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17544" w14:textId="77777777" w:rsidR="00846714" w:rsidRDefault="00846714" w:rsidP="00674AF1">
      <w:pPr>
        <w:rPr>
          <w:rFonts w:ascii="Rawline" w:eastAsia="Calibri" w:hAnsi="Rawline" w:cs="Helvetica"/>
          <w:b/>
          <w:color w:val="002060"/>
          <w:szCs w:val="22"/>
          <w:lang w:val="en-US"/>
        </w:rPr>
      </w:pPr>
    </w:p>
    <w:p w14:paraId="12E2B268" w14:textId="738B7A81" w:rsidR="00674AF1" w:rsidRPr="00846714" w:rsidRDefault="00846714" w:rsidP="00674AF1">
      <w:pPr>
        <w:rPr>
          <w:rFonts w:ascii="Rawline" w:eastAsia="Calibri" w:hAnsi="Rawline" w:cs="Helvetica"/>
          <w:b/>
          <w:color w:val="002060"/>
          <w:szCs w:val="22"/>
          <w:lang w:val="en-US"/>
        </w:rPr>
      </w:pPr>
      <w:r w:rsidRPr="00846714">
        <w:rPr>
          <w:rFonts w:ascii="Rawline" w:eastAsia="Calibri" w:hAnsi="Rawline" w:cs="Helvetica"/>
          <w:b/>
          <w:color w:val="002060"/>
          <w:szCs w:val="22"/>
          <w:lang w:val="en-US"/>
        </w:rPr>
        <w:t>Declaration of Honour</w:t>
      </w:r>
    </w:p>
    <w:p w14:paraId="2547CBE9" w14:textId="77777777" w:rsidR="00674AF1" w:rsidRPr="00674AF1" w:rsidRDefault="00674AF1" w:rsidP="00674AF1">
      <w:pPr>
        <w:rPr>
          <w:rFonts w:ascii="Rawline" w:eastAsia="Calibri" w:hAnsi="Rawline" w:cs="Helvetica"/>
          <w:color w:val="002060"/>
          <w:sz w:val="20"/>
          <w:lang w:val="en-US"/>
        </w:rPr>
      </w:pPr>
    </w:p>
    <w:p w14:paraId="4E667698" w14:textId="77777777" w:rsidR="00674AF1" w:rsidRPr="00846714" w:rsidRDefault="00674AF1" w:rsidP="00834D5F">
      <w:pPr>
        <w:pStyle w:val="ListParagraph"/>
        <w:tabs>
          <w:tab w:val="left" w:pos="284"/>
        </w:tabs>
        <w:spacing w:after="160" w:line="259" w:lineRule="auto"/>
        <w:ind w:left="0"/>
        <w:contextualSpacing/>
        <w:rPr>
          <w:rFonts w:ascii="Rawline" w:eastAsia="Calibri" w:hAnsi="Rawline" w:cs="Helvetica"/>
          <w:b/>
          <w:color w:val="002060"/>
          <w:sz w:val="20"/>
          <w:u w:val="single"/>
          <w:lang w:val="en-US"/>
        </w:rPr>
      </w:pPr>
      <w:r w:rsidRPr="00846714">
        <w:rPr>
          <w:rFonts w:ascii="Rawline" w:eastAsia="Calibri" w:hAnsi="Rawline" w:cs="Helvetica"/>
          <w:b/>
          <w:color w:val="002060"/>
          <w:sz w:val="20"/>
          <w:u w:val="single"/>
          <w:lang w:val="en-US"/>
        </w:rPr>
        <w:t>Information about representatives of the economic operator</w:t>
      </w:r>
    </w:p>
    <w:p w14:paraId="4BE093F6" w14:textId="0A0A5154" w:rsidR="00674AF1" w:rsidRPr="00397EDC" w:rsidRDefault="00674AF1" w:rsidP="00674AF1">
      <w:pPr>
        <w:spacing w:before="100" w:beforeAutospacing="1" w:after="100" w:afterAutospacing="1"/>
        <w:rPr>
          <w:rFonts w:ascii="Rawline" w:hAnsi="Rawline" w:cs="Helvetica"/>
          <w:sz w:val="20"/>
          <w:lang w:val="en-US"/>
        </w:rPr>
      </w:pPr>
      <w:r w:rsidRPr="00397EDC">
        <w:rPr>
          <w:rFonts w:ascii="Rawline" w:hAnsi="Rawline" w:cs="Helvetica"/>
          <w:sz w:val="20"/>
          <w:lang w:val="en-US"/>
        </w:rPr>
        <w:t xml:space="preserve">Where applicable, please indicate the name(s) and </w:t>
      </w:r>
      <w:r w:rsidR="003202AD" w:rsidRPr="00397EDC">
        <w:rPr>
          <w:rFonts w:ascii="Rawline" w:hAnsi="Rawline" w:cs="Helvetica"/>
          <w:sz w:val="20"/>
          <w:lang w:val="en-US"/>
        </w:rPr>
        <w:t>address(</w:t>
      </w:r>
      <w:r w:rsidRPr="00397EDC">
        <w:rPr>
          <w:rFonts w:ascii="Rawline" w:hAnsi="Rawline" w:cs="Helvetica"/>
          <w:sz w:val="20"/>
          <w:lang w:val="en-US"/>
        </w:rPr>
        <w:t>es) of the person(s) empowered to represent the economic operator for the purpos</w:t>
      </w:r>
      <w:r w:rsidR="00F2273A">
        <w:rPr>
          <w:rFonts w:ascii="Rawline" w:hAnsi="Rawline" w:cs="Helvetica"/>
          <w:sz w:val="20"/>
          <w:lang w:val="en-US"/>
        </w:rPr>
        <w:t>es of this market consultation</w:t>
      </w:r>
      <w:r w:rsidRPr="00397EDC">
        <w:rPr>
          <w:rFonts w:ascii="Rawline" w:hAnsi="Rawline" w:cs="Helvetica"/>
          <w:sz w:val="20"/>
          <w:lang w:val="en-US"/>
        </w:rPr>
        <w:t>:</w:t>
      </w:r>
    </w:p>
    <w:p w14:paraId="0199300B" w14:textId="210E638E"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First name</w:t>
      </w:r>
      <w:r w:rsidR="009B223B" w:rsidRPr="00397EDC">
        <w:rPr>
          <w:rFonts w:ascii="Rawline" w:hAnsi="Rawline" w:cs="Helvetica"/>
          <w:sz w:val="20"/>
          <w:lang w:val="en-US"/>
        </w:rPr>
        <w:t>:</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6CD4CA25" w14:textId="1FA5642F"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Last name</w:t>
      </w:r>
      <w:r w:rsidR="009B223B" w:rsidRPr="00397EDC">
        <w:rPr>
          <w:rFonts w:ascii="Rawline" w:hAnsi="Rawline" w:cs="Helvetica"/>
          <w:sz w:val="20"/>
          <w:lang w:val="en-US"/>
        </w:rPr>
        <w:t>:</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3A5BD777" w14:textId="211AD6AD"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Date of birth</w:t>
      </w:r>
      <w:r w:rsidR="003202AD" w:rsidRPr="00397EDC">
        <w:rPr>
          <w:rFonts w:ascii="Rawline" w:hAnsi="Rawline" w:cs="Helvetica"/>
          <w:sz w:val="20"/>
          <w:lang w:val="en-US"/>
        </w:rPr>
        <w:t>:</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7065D681" w14:textId="32FC49AC"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Place of birth</w:t>
      </w:r>
      <w:r w:rsidR="003202AD" w:rsidRPr="00397EDC">
        <w:rPr>
          <w:rFonts w:ascii="Rawline" w:hAnsi="Rawline" w:cs="Helvetica"/>
          <w:sz w:val="20"/>
          <w:lang w:val="en-US"/>
        </w:rPr>
        <w:t>:</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0DE310BF" w14:textId="0FFD1A5D"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Street and number:</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5B0628DB" w14:textId="2E99F4B1"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Postcode:</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165A3F9D" w14:textId="59ECF68B"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City:</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1F472CA6" w14:textId="6F6B2791" w:rsidR="00674AF1" w:rsidRPr="00397EDC" w:rsidRDefault="00674AF1" w:rsidP="00674AF1">
      <w:pPr>
        <w:shd w:val="clear" w:color="auto" w:fill="FFFFFF"/>
        <w:rPr>
          <w:rFonts w:ascii="Rawline" w:hAnsi="Rawline" w:cs="Helvetica"/>
          <w:sz w:val="20"/>
          <w:lang w:val="en-US"/>
        </w:rPr>
      </w:pPr>
      <w:r w:rsidRPr="00397EDC">
        <w:rPr>
          <w:rFonts w:ascii="Rawline" w:hAnsi="Rawline" w:cs="Helvetica"/>
          <w:sz w:val="20"/>
          <w:lang w:val="en-US"/>
        </w:rPr>
        <w:t>Country:</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0888A224" w14:textId="77777777"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w:t>
      </w:r>
    </w:p>
    <w:p w14:paraId="7CC0FDA4" w14:textId="7DB7F22D"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E-mail:</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12CF701F" w14:textId="7731165B"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Telephone:</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3B0D0C56" w14:textId="769F5B5C"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Position/Acting in the capacity of:</w:t>
      </w:r>
      <w:r w:rsidR="001C3CFA" w:rsidRPr="00397EDC">
        <w:rPr>
          <w:rFonts w:ascii="Rawline" w:hAnsi="Rawline" w:cs="Microsoft Sans Serif"/>
          <w:sz w:val="20"/>
          <w:lang w:val="en-US"/>
        </w:rPr>
        <w:t xml:space="preserve"> [</w:t>
      </w:r>
      <w:r w:rsidR="001C3CFA" w:rsidRPr="00397EDC">
        <w:rPr>
          <w:rFonts w:ascii="Rawline" w:hAnsi="Rawline" w:cs="Microsoft Sans Serif"/>
          <w:sz w:val="20"/>
          <w:highlight w:val="lightGray"/>
          <w:lang w:val="en-US"/>
        </w:rPr>
        <w:t>Complete</w:t>
      </w:r>
      <w:r w:rsidR="001C3CFA" w:rsidRPr="00397EDC">
        <w:rPr>
          <w:rFonts w:ascii="Rawline" w:hAnsi="Rawline" w:cs="Microsoft Sans Serif"/>
          <w:sz w:val="20"/>
          <w:lang w:val="en-US"/>
        </w:rPr>
        <w:t>]</w:t>
      </w:r>
    </w:p>
    <w:p w14:paraId="7E9F061F" w14:textId="77777777" w:rsidR="00674AF1" w:rsidRPr="00397EDC" w:rsidRDefault="00674AF1" w:rsidP="00674AF1">
      <w:pPr>
        <w:shd w:val="clear" w:color="auto" w:fill="FFFFFF"/>
        <w:spacing w:after="160"/>
        <w:rPr>
          <w:rFonts w:ascii="Rawline" w:hAnsi="Rawline" w:cs="Helvetica"/>
          <w:sz w:val="20"/>
          <w:lang w:val="en-US"/>
        </w:rPr>
      </w:pPr>
      <w:r w:rsidRPr="00397EDC">
        <w:rPr>
          <w:rFonts w:ascii="Rawline" w:hAnsi="Rawline" w:cs="Helvetica"/>
          <w:sz w:val="20"/>
          <w:lang w:val="en-US"/>
        </w:rPr>
        <w:t>If needed, please provide detailed information on the representation (its forms, extent, purpose ...):</w:t>
      </w:r>
    </w:p>
    <w:p w14:paraId="35BACD05" w14:textId="77777777" w:rsidR="00674AF1" w:rsidRPr="00674AF1" w:rsidRDefault="00674AF1" w:rsidP="00674AF1">
      <w:pPr>
        <w:rPr>
          <w:rFonts w:ascii="Rawline" w:eastAsia="Calibri" w:hAnsi="Rawline" w:cs="Helvetica"/>
          <w:color w:val="002060"/>
          <w:sz w:val="20"/>
          <w:lang w:val="en-US"/>
        </w:rPr>
      </w:pPr>
    </w:p>
    <w:p w14:paraId="5A581919" w14:textId="77777777" w:rsidR="00674AF1" w:rsidRPr="00674AF1" w:rsidRDefault="00674AF1" w:rsidP="00674AF1">
      <w:pPr>
        <w:rPr>
          <w:rFonts w:ascii="Rawline" w:eastAsia="Calibri" w:hAnsi="Rawline" w:cs="Helvetica"/>
          <w:color w:val="002060"/>
          <w:sz w:val="20"/>
          <w:lang w:val="en-US"/>
        </w:rPr>
      </w:pPr>
    </w:p>
    <w:p w14:paraId="00C7BD96" w14:textId="4CD0F33B" w:rsidR="00674AF1" w:rsidRPr="003202AD" w:rsidRDefault="00674AF1" w:rsidP="00834D5F">
      <w:pPr>
        <w:pStyle w:val="ListParagraph"/>
        <w:spacing w:after="160" w:line="259" w:lineRule="auto"/>
        <w:ind w:left="0"/>
        <w:rPr>
          <w:rFonts w:ascii="Rawline" w:eastAsia="Calibri" w:hAnsi="Rawline" w:cs="Helvetica"/>
          <w:color w:val="002060"/>
          <w:sz w:val="20"/>
          <w:lang w:val="en-US"/>
        </w:rPr>
      </w:pPr>
      <w:r w:rsidRPr="00397EDC">
        <w:rPr>
          <w:rFonts w:ascii="Rawline" w:eastAsia="Calibri" w:hAnsi="Rawline" w:cs="Helvetica"/>
          <w:sz w:val="20"/>
          <w:u w:val="single"/>
          <w:lang w:val="en-US"/>
        </w:rPr>
        <w:t xml:space="preserve">Contracting authorities must </w:t>
      </w:r>
      <w:r w:rsidR="00FD2B59">
        <w:rPr>
          <w:rFonts w:ascii="Rawline" w:eastAsia="Calibri" w:hAnsi="Rawline" w:cs="Helvetica"/>
          <w:sz w:val="20"/>
          <w:u w:val="single"/>
          <w:lang w:val="en-US"/>
        </w:rPr>
        <w:t>writing “Yes” or “No :</w:t>
      </w:r>
      <w:bookmarkStart w:id="0" w:name="_GoBack"/>
      <w:bookmarkEnd w:id="0"/>
    </w:p>
    <w:p w14:paraId="247846B5" w14:textId="77777777" w:rsidR="003202AD" w:rsidRPr="00674AF1" w:rsidRDefault="003202AD" w:rsidP="00674AF1">
      <w:pPr>
        <w:rPr>
          <w:rFonts w:ascii="Rawline" w:hAnsi="Rawline" w:cs="Helvetica"/>
          <w:b/>
          <w:bCs/>
          <w:color w:val="002060"/>
          <w:sz w:val="20"/>
          <w:shd w:val="clear" w:color="auto" w:fill="FFFFFF"/>
          <w:lang w:val="en-US"/>
        </w:rPr>
      </w:pPr>
    </w:p>
    <w:p w14:paraId="09C0CD61" w14:textId="77777777" w:rsidR="00674AF1" w:rsidRPr="00674AF1" w:rsidRDefault="00674AF1" w:rsidP="00674AF1">
      <w:pPr>
        <w:rPr>
          <w:rFonts w:ascii="Rawline" w:hAnsi="Rawline" w:cs="Helvetica"/>
          <w:b/>
          <w:bCs/>
          <w:color w:val="002060"/>
          <w:sz w:val="20"/>
          <w:shd w:val="clear" w:color="auto" w:fill="FFFFFF"/>
          <w:lang w:val="en-US"/>
        </w:rPr>
      </w:pPr>
    </w:p>
    <w:p w14:paraId="4493CA52" w14:textId="77777777" w:rsidR="00674AF1" w:rsidRPr="00674AF1" w:rsidRDefault="00674AF1" w:rsidP="00674AF1">
      <w:pPr>
        <w:rPr>
          <w:rFonts w:ascii="Rawline" w:hAnsi="Rawline"/>
          <w:color w:val="002060"/>
          <w:sz w:val="20"/>
          <w:lang w:val="en-US"/>
        </w:rPr>
      </w:pPr>
      <w:r w:rsidRPr="00674AF1">
        <w:rPr>
          <w:rFonts w:ascii="Rawline" w:hAnsi="Rawline" w:cs="Helvetica"/>
          <w:b/>
          <w:bCs/>
          <w:color w:val="002060"/>
          <w:sz w:val="20"/>
          <w:shd w:val="clear" w:color="auto" w:fill="FFFFFF"/>
          <w:lang w:val="en-US"/>
        </w:rPr>
        <w:t>Article 57(1) of Directive 2014/24/EU sets out the following reasons for exclusion</w:t>
      </w:r>
    </w:p>
    <w:p w14:paraId="487F2AB7" w14:textId="70E10BB8" w:rsidR="00397EDC" w:rsidRPr="00397EDC" w:rsidRDefault="00674AF1" w:rsidP="00674AF1">
      <w:pPr>
        <w:shd w:val="clear" w:color="auto" w:fill="FFFFFF"/>
        <w:rPr>
          <w:rFonts w:ascii="Rawline" w:hAnsi="Rawline" w:cs="Helvetica"/>
          <w:b/>
          <w:bCs/>
          <w:color w:val="002060"/>
          <w:sz w:val="20"/>
          <w:lang w:val="en-US"/>
        </w:rPr>
      </w:pPr>
      <w:r w:rsidRPr="00674AF1">
        <w:rPr>
          <w:rFonts w:ascii="Rawline" w:hAnsi="Rawline" w:cs="Helvetica"/>
          <w:color w:val="002060"/>
          <w:sz w:val="20"/>
          <w:lang w:val="en-US"/>
        </w:rPr>
        <w:object w:dxaOrig="225" w:dyaOrig="225" w14:anchorId="4BBC5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20.25pt;height:17.25pt" o:ole="">
            <v:imagedata r:id="rId8" o:title=""/>
          </v:shape>
          <w:control r:id="rId9" w:name="DefaultOcxName" w:shapeid="_x0000_i1124"/>
        </w:object>
      </w:r>
      <w:r w:rsidRPr="00674AF1">
        <w:rPr>
          <w:rFonts w:ascii="Rawline" w:hAnsi="Rawline" w:cs="Helvetica"/>
          <w:b/>
          <w:bCs/>
          <w:color w:val="002060"/>
          <w:sz w:val="20"/>
          <w:lang w:val="en-US"/>
        </w:rPr>
        <w:t xml:space="preserve">Participation in a criminal </w:t>
      </w:r>
      <w:r w:rsidR="00397EDC" w:rsidRPr="00674AF1">
        <w:rPr>
          <w:rFonts w:ascii="Rawline" w:hAnsi="Rawline" w:cs="Helvetica"/>
          <w:b/>
          <w:bCs/>
          <w:color w:val="002060"/>
          <w:sz w:val="20"/>
          <w:lang w:val="en-US"/>
        </w:rPr>
        <w:t>organization</w:t>
      </w:r>
    </w:p>
    <w:p w14:paraId="58DC50AD" w14:textId="13392AAA" w:rsidR="00674AF1" w:rsidRDefault="00674AF1" w:rsidP="00397EDC">
      <w:pPr>
        <w:shd w:val="clear" w:color="auto" w:fill="FFFFFF"/>
        <w:spacing w:after="150" w:line="360" w:lineRule="auto"/>
        <w:jc w:val="both"/>
        <w:rPr>
          <w:rFonts w:ascii="Rawline" w:hAnsi="Rawline" w:cs="Helvetica"/>
          <w:sz w:val="20"/>
          <w:lang w:val="en-US"/>
        </w:rPr>
      </w:pPr>
      <w:r w:rsidRPr="00397EDC">
        <w:rPr>
          <w:rFonts w:ascii="Rawline" w:hAnsi="Rawline" w:cs="Helvetica"/>
          <w:sz w:val="20"/>
          <w:lang w:val="en-US"/>
        </w:rPr>
        <w:t xml:space="preserve">Has the economic operator itself or any person who is a member of its administrative, management or supervisory body or has powers of representation, decision or control therein been the subject of a conviction by final judgment for participation in a criminal </w:t>
      </w:r>
      <w:r w:rsidR="00397EDC" w:rsidRPr="00397EDC">
        <w:rPr>
          <w:rFonts w:ascii="Rawline" w:hAnsi="Rawline" w:cs="Helvetica"/>
          <w:sz w:val="20"/>
          <w:lang w:val="en-US"/>
        </w:rPr>
        <w:t>organization</w:t>
      </w:r>
      <w:r w:rsidRPr="00397EDC">
        <w:rPr>
          <w:rFonts w:ascii="Rawline" w:hAnsi="Rawline" w:cs="Helvetica"/>
          <w:sz w:val="20"/>
          <w:lang w:val="en-US"/>
        </w:rPr>
        <w:t xml:space="preserve">, by a conviction rendered at the most five years ago or in which an exclusion period set out directly in the conviction continues to be applicable? As defined in Article 2 of Council Framework Decision 2008/841/JHA of 24 October 2008 on the fight against </w:t>
      </w:r>
      <w:r w:rsidR="00397EDC" w:rsidRPr="00397EDC">
        <w:rPr>
          <w:rFonts w:ascii="Rawline" w:hAnsi="Rawline" w:cs="Helvetica"/>
          <w:sz w:val="20"/>
          <w:lang w:val="en-US"/>
        </w:rPr>
        <w:t>organized</w:t>
      </w:r>
      <w:r w:rsidRPr="00397EDC">
        <w:rPr>
          <w:rFonts w:ascii="Rawline" w:hAnsi="Rawline" w:cs="Helvetica"/>
          <w:sz w:val="20"/>
          <w:lang w:val="en-US"/>
        </w:rPr>
        <w:t xml:space="preserve"> crime (OJ L 300, 11.11.2008, p. 42).</w:t>
      </w:r>
    </w:p>
    <w:p w14:paraId="5594F0A5" w14:textId="74CEC3F3" w:rsidR="00674AF1"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567FCEF4" w14:textId="3813D422" w:rsidR="00BC421F" w:rsidRDefault="00BC421F" w:rsidP="00674AF1">
      <w:pPr>
        <w:shd w:val="clear" w:color="auto" w:fill="FFFFFF"/>
        <w:rPr>
          <w:rFonts w:ascii="Rawline" w:hAnsi="Rawline" w:cs="Helvetica"/>
          <w:color w:val="002060"/>
          <w:sz w:val="20"/>
          <w:lang w:val="en-US"/>
        </w:rPr>
      </w:pPr>
    </w:p>
    <w:p w14:paraId="6BBDE0E9" w14:textId="492A26A4" w:rsidR="00FD2B59" w:rsidRDefault="00FD2B59" w:rsidP="00674AF1">
      <w:pPr>
        <w:shd w:val="clear" w:color="auto" w:fill="FFFFFF"/>
        <w:rPr>
          <w:rFonts w:ascii="Rawline" w:hAnsi="Rawline" w:cs="Helvetica"/>
          <w:color w:val="002060"/>
          <w:sz w:val="20"/>
          <w:lang w:val="en-US"/>
        </w:rPr>
      </w:pPr>
    </w:p>
    <w:p w14:paraId="71192BFB" w14:textId="77777777" w:rsidR="00FD2B59" w:rsidRPr="00674AF1" w:rsidRDefault="00FD2B59" w:rsidP="00674AF1">
      <w:pPr>
        <w:shd w:val="clear" w:color="auto" w:fill="FFFFFF"/>
        <w:rPr>
          <w:rFonts w:ascii="Rawline" w:hAnsi="Rawline" w:cs="Helvetica"/>
          <w:color w:val="002060"/>
          <w:sz w:val="20"/>
          <w:lang w:val="en-US"/>
        </w:rPr>
      </w:pPr>
    </w:p>
    <w:p w14:paraId="4DE0BDEF" w14:textId="7794EBF6"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lastRenderedPageBreak/>
        <w:object w:dxaOrig="225" w:dyaOrig="225" w14:anchorId="72B35270">
          <v:shape id="_x0000_i1133" type="#_x0000_t75" style="width:20.25pt;height:17.25pt" o:ole="">
            <v:imagedata r:id="rId8" o:title=""/>
          </v:shape>
          <w:control r:id="rId10" w:name="DefaultOcxName1" w:shapeid="_x0000_i1133"/>
        </w:object>
      </w:r>
      <w:r w:rsidRPr="00674AF1">
        <w:rPr>
          <w:rFonts w:ascii="Rawline" w:hAnsi="Rawline" w:cs="Helvetica"/>
          <w:b/>
          <w:bCs/>
          <w:color w:val="002060"/>
          <w:sz w:val="20"/>
          <w:lang w:val="en-US"/>
        </w:rPr>
        <w:t>Corruption</w:t>
      </w:r>
    </w:p>
    <w:p w14:paraId="41E36B6A" w14:textId="77777777" w:rsidR="00674AF1" w:rsidRPr="00397EDC" w:rsidRDefault="00674AF1" w:rsidP="00397EDC">
      <w:pPr>
        <w:shd w:val="clear" w:color="auto" w:fill="FFFFFF"/>
        <w:spacing w:after="150" w:line="360" w:lineRule="auto"/>
        <w:jc w:val="both"/>
        <w:rPr>
          <w:rFonts w:ascii="Rawline" w:hAnsi="Rawline" w:cs="Helvetica"/>
          <w:sz w:val="20"/>
          <w:lang w:val="en-US"/>
        </w:rPr>
      </w:pPr>
      <w:r w:rsidRPr="00397EDC">
        <w:rPr>
          <w:rFonts w:ascii="Rawline" w:hAnsi="Rawline" w:cs="Helvetica"/>
          <w:sz w:val="20"/>
          <w:lang w:val="en-US"/>
        </w:rPr>
        <w:t>Has the economic operator itself or any person who is a member of its administrative, management or supervisory body or has powers of representation, decision or control therein been the subject of a conviction by final judgment for corruption, by a conviction rendered at the most five years ago or in which an exclusion period set out directly in the conviction continues to be applicable?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 "</w:t>
      </w:r>
    </w:p>
    <w:p w14:paraId="47A1EF08"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410E8B58" w14:textId="77777777" w:rsidR="00004F3B" w:rsidRPr="00674AF1" w:rsidRDefault="00004F3B" w:rsidP="00674AF1">
      <w:pPr>
        <w:shd w:val="clear" w:color="auto" w:fill="FFFFFF"/>
        <w:spacing w:after="150"/>
        <w:rPr>
          <w:rFonts w:ascii="Rawline" w:hAnsi="Rawline" w:cs="Helvetica"/>
          <w:color w:val="002060"/>
          <w:sz w:val="20"/>
          <w:lang w:val="en-US"/>
        </w:rPr>
      </w:pPr>
    </w:p>
    <w:p w14:paraId="311CDEB1" w14:textId="4F29D5EA"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1EC01828">
          <v:shape id="_x0000_i1142" type="#_x0000_t75" style="width:20.25pt;height:17.25pt" o:ole="">
            <v:imagedata r:id="rId8" o:title=""/>
          </v:shape>
          <w:control r:id="rId11" w:name="DefaultOcxName2" w:shapeid="_x0000_i1142"/>
        </w:object>
      </w:r>
      <w:r w:rsidRPr="00674AF1">
        <w:rPr>
          <w:rFonts w:ascii="Rawline" w:hAnsi="Rawline" w:cs="Helvetica"/>
          <w:b/>
          <w:bCs/>
          <w:color w:val="002060"/>
          <w:sz w:val="20"/>
          <w:lang w:val="en-US"/>
        </w:rPr>
        <w:t>Fraud</w:t>
      </w:r>
    </w:p>
    <w:p w14:paraId="3B97FE33" w14:textId="77777777" w:rsidR="00674AF1" w:rsidRPr="00397EDC" w:rsidRDefault="00674AF1" w:rsidP="00397EDC">
      <w:pPr>
        <w:shd w:val="clear" w:color="auto" w:fill="FFFFFF"/>
        <w:spacing w:after="150" w:line="360" w:lineRule="auto"/>
        <w:jc w:val="both"/>
        <w:rPr>
          <w:rFonts w:ascii="Rawline" w:hAnsi="Rawline" w:cs="Helvetica"/>
          <w:sz w:val="20"/>
          <w:lang w:val="en-US"/>
        </w:rPr>
      </w:pPr>
      <w:r w:rsidRPr="00397EDC">
        <w:rPr>
          <w:rFonts w:ascii="Rawline" w:hAnsi="Rawline" w:cs="Helvetica"/>
          <w:sz w:val="20"/>
          <w:lang w:val="en-US"/>
        </w:rPr>
        <w:t>Has the economic operator itself or any person who is a member of its administrative, management or supervisory body or has powers of representation, decision or control therein been the subject of a conviction by final judgment for fraud, by a conviction rendered at the most five years ago or in which an exclusion period set out directly in the conviction continues to be applicable? Within the meaning of Article 1 of the Convention on the protection of the European Communities' financial interests (OJ C 316, 27.11.1995, p. 48).</w:t>
      </w:r>
    </w:p>
    <w:p w14:paraId="3B37DD60"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C6E1ABA" w14:textId="77777777" w:rsidR="00674AF1" w:rsidRPr="00674AF1" w:rsidRDefault="00674AF1" w:rsidP="00674AF1">
      <w:pPr>
        <w:shd w:val="clear" w:color="auto" w:fill="FFFFFF"/>
        <w:rPr>
          <w:rFonts w:ascii="Rawline" w:hAnsi="Rawline" w:cs="Helvetica"/>
          <w:color w:val="002060"/>
          <w:sz w:val="20"/>
          <w:lang w:val="en-US"/>
        </w:rPr>
      </w:pPr>
    </w:p>
    <w:p w14:paraId="270444D0" w14:textId="0CDEAE1E"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2E259176">
          <v:shape id="_x0000_i1151" type="#_x0000_t75" style="width:20.25pt;height:17.25pt" o:ole="">
            <v:imagedata r:id="rId8" o:title=""/>
          </v:shape>
          <w:control r:id="rId12" w:name="DefaultOcxName3" w:shapeid="_x0000_i1151"/>
        </w:object>
      </w:r>
      <w:r w:rsidRPr="00674AF1">
        <w:rPr>
          <w:rFonts w:ascii="Rawline" w:hAnsi="Rawline" w:cs="Helvetica"/>
          <w:b/>
          <w:bCs/>
          <w:color w:val="002060"/>
          <w:sz w:val="20"/>
          <w:lang w:val="en-US"/>
        </w:rPr>
        <w:t>Terrorist offences or offences linked to terrorist activities</w:t>
      </w:r>
    </w:p>
    <w:p w14:paraId="69D0A11F" w14:textId="0FF9FF60" w:rsidR="00674AF1" w:rsidRPr="00397EDC" w:rsidRDefault="00674AF1" w:rsidP="00397EDC">
      <w:pPr>
        <w:shd w:val="clear" w:color="auto" w:fill="FFFFFF"/>
        <w:spacing w:after="150" w:line="360" w:lineRule="auto"/>
        <w:jc w:val="both"/>
        <w:rPr>
          <w:rFonts w:ascii="Rawline" w:hAnsi="Rawline" w:cs="Helvetica"/>
          <w:sz w:val="20"/>
          <w:lang w:val="en-US"/>
        </w:rPr>
      </w:pPr>
      <w:r w:rsidRPr="00397EDC">
        <w:rPr>
          <w:rFonts w:ascii="Rawline" w:hAnsi="Rawline" w:cs="Helvetica"/>
          <w:sz w:val="20"/>
          <w:lang w:val="en-US"/>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by a conviction rendered at the most five years ago or in which an exclusion period set out directly in the conviction continues to be applicable? 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p>
    <w:p w14:paraId="39333CA4"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ED59E29" w14:textId="36F51183" w:rsidR="00170C46" w:rsidRDefault="00170C46" w:rsidP="00004F3B">
      <w:pPr>
        <w:shd w:val="clear" w:color="auto" w:fill="FFFFFF"/>
        <w:spacing w:after="150"/>
        <w:rPr>
          <w:rFonts w:ascii="Rawline" w:eastAsia="Calibri" w:hAnsi="Rawline" w:cs="Helvetica"/>
          <w:sz w:val="20"/>
          <w:lang w:val="en-US"/>
        </w:rPr>
      </w:pPr>
    </w:p>
    <w:p w14:paraId="72AD94CB" w14:textId="77777777" w:rsidR="00170C46" w:rsidRPr="00674AF1" w:rsidRDefault="00170C46" w:rsidP="00004F3B">
      <w:pPr>
        <w:shd w:val="clear" w:color="auto" w:fill="FFFFFF"/>
        <w:spacing w:after="150"/>
        <w:rPr>
          <w:rFonts w:ascii="Rawline" w:hAnsi="Rawline" w:cs="Helvetica"/>
          <w:color w:val="002060"/>
          <w:sz w:val="20"/>
          <w:lang w:val="en-US"/>
        </w:rPr>
      </w:pPr>
    </w:p>
    <w:p w14:paraId="04C6C8F1" w14:textId="77777777" w:rsidR="00004F3B" w:rsidRPr="00674AF1" w:rsidRDefault="00004F3B" w:rsidP="00674AF1">
      <w:pPr>
        <w:shd w:val="clear" w:color="auto" w:fill="FFFFFF"/>
        <w:spacing w:after="150"/>
        <w:rPr>
          <w:rFonts w:ascii="Rawline" w:hAnsi="Rawline" w:cs="Helvetica"/>
          <w:color w:val="002060"/>
          <w:sz w:val="20"/>
          <w:lang w:val="en-US"/>
        </w:rPr>
      </w:pPr>
    </w:p>
    <w:p w14:paraId="4952252B" w14:textId="216025D6"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lastRenderedPageBreak/>
        <w:object w:dxaOrig="225" w:dyaOrig="225" w14:anchorId="724A387A">
          <v:shape id="_x0000_i1160" type="#_x0000_t75" style="width:20.25pt;height:17.25pt" o:ole="">
            <v:imagedata r:id="rId8" o:title=""/>
          </v:shape>
          <w:control r:id="rId13" w:name="DefaultOcxName4" w:shapeid="_x0000_i1160"/>
        </w:object>
      </w:r>
      <w:r w:rsidRPr="00674AF1">
        <w:rPr>
          <w:rFonts w:ascii="Rawline" w:hAnsi="Rawline" w:cs="Helvetica"/>
          <w:b/>
          <w:bCs/>
          <w:color w:val="002060"/>
          <w:sz w:val="20"/>
          <w:lang w:val="en-US"/>
        </w:rPr>
        <w:t>Money laundering or terrorist financing</w:t>
      </w:r>
    </w:p>
    <w:p w14:paraId="6F68D0EA"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itself or any person who is a member of its administrative, management or supervisory body or has powers of representation, decision or control therein been the subject of a conviction by final judgment for money laundering or terrorist financing, by a conviction rendered at the most five years ago or in which an exclusion period set out directly in the conviction continues to be applicable? As defined in Article 1 of Directive 2005/60/EC of the European Parliament and of the Council of 26 October 2005 on the prevention of the use of the financial system for the purpose of money laundering and terrorist financing (OJ L 309, 25.11.2005, p. 15).</w:t>
      </w:r>
    </w:p>
    <w:p w14:paraId="10D60DC3"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25548FC0" w14:textId="77777777" w:rsidR="00674AF1" w:rsidRPr="00674AF1" w:rsidRDefault="00674AF1" w:rsidP="00674AF1">
      <w:pPr>
        <w:shd w:val="clear" w:color="auto" w:fill="FFFFFF"/>
        <w:spacing w:after="150"/>
        <w:rPr>
          <w:rFonts w:ascii="Rawline" w:hAnsi="Rawline" w:cs="Helvetica"/>
          <w:color w:val="002060"/>
          <w:sz w:val="20"/>
          <w:lang w:val="en-US"/>
        </w:rPr>
      </w:pPr>
    </w:p>
    <w:p w14:paraId="381B8122" w14:textId="70F7FA03"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45CF2782">
          <v:shape id="_x0000_i1169" type="#_x0000_t75" style="width:20.25pt;height:17.25pt" o:ole="">
            <v:imagedata r:id="rId8" o:title=""/>
          </v:shape>
          <w:control r:id="rId14" w:name="DefaultOcxName5" w:shapeid="_x0000_i1169"/>
        </w:object>
      </w:r>
      <w:r w:rsidRPr="00674AF1">
        <w:rPr>
          <w:rFonts w:ascii="Rawline" w:hAnsi="Rawline" w:cs="Helvetica"/>
          <w:b/>
          <w:bCs/>
          <w:color w:val="002060"/>
          <w:sz w:val="20"/>
          <w:lang w:val="en-US"/>
        </w:rPr>
        <w:t>Child labour and other forms of trafficking in human beings</w:t>
      </w:r>
    </w:p>
    <w:p w14:paraId="1235BAAA"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by a conviction rendered at the most five years ago or in which an exclusion period set out directly in the conviction continues to be applicable? As defined in Article 2 of Directive 2011/36/EU of the European Parliament and of the Council of 5 April 2011 on preventing and combating trafficking in human beings and protecting its victims, and replacing Council Framework Decision 2002/629/JHA (OJ L 101, 15.4.2011, p. 1).</w:t>
      </w:r>
    </w:p>
    <w:p w14:paraId="40F72F6B"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5F3D114E" w14:textId="77777777" w:rsidR="00674AF1" w:rsidRPr="00674AF1" w:rsidRDefault="00674AF1" w:rsidP="00674AF1">
      <w:pPr>
        <w:shd w:val="clear" w:color="auto" w:fill="FFFFFF"/>
        <w:spacing w:after="150"/>
        <w:rPr>
          <w:rFonts w:ascii="Rawline" w:hAnsi="Rawline" w:cs="Helvetica"/>
          <w:color w:val="002060"/>
          <w:sz w:val="20"/>
          <w:lang w:val="en-US"/>
        </w:rPr>
      </w:pPr>
    </w:p>
    <w:p w14:paraId="44CDB800" w14:textId="77777777" w:rsidR="00674AF1" w:rsidRPr="00674AF1" w:rsidRDefault="00674AF1" w:rsidP="00674AF1">
      <w:pPr>
        <w:rPr>
          <w:rFonts w:ascii="Rawline" w:hAnsi="Rawline"/>
          <w:color w:val="002060"/>
          <w:sz w:val="20"/>
          <w:lang w:val="en-US"/>
        </w:rPr>
      </w:pPr>
      <w:r w:rsidRPr="00674AF1">
        <w:rPr>
          <w:rFonts w:ascii="Rawline" w:hAnsi="Rawline" w:cs="Helvetica"/>
          <w:b/>
          <w:bCs/>
          <w:color w:val="002060"/>
          <w:sz w:val="20"/>
          <w:shd w:val="clear" w:color="auto" w:fill="FFFFFF"/>
          <w:lang w:val="en-US"/>
        </w:rPr>
        <w:t>Article 57(2) of Directive 2014/24/EU sets out the following reasons for exclusion</w:t>
      </w:r>
    </w:p>
    <w:p w14:paraId="2318A999" w14:textId="65619BC3"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145EF402">
          <v:shape id="_x0000_i1178" type="#_x0000_t75" style="width:20.25pt;height:17.25pt" o:ole="">
            <v:imagedata r:id="rId8" o:title=""/>
          </v:shape>
          <w:control r:id="rId15" w:name="DefaultOcxName6" w:shapeid="_x0000_i1178"/>
        </w:object>
      </w:r>
      <w:r w:rsidRPr="00674AF1">
        <w:rPr>
          <w:rFonts w:ascii="Rawline" w:hAnsi="Rawline" w:cs="Helvetica"/>
          <w:b/>
          <w:bCs/>
          <w:color w:val="002060"/>
          <w:sz w:val="20"/>
          <w:lang w:val="en-US"/>
        </w:rPr>
        <w:t>Payment of taxes</w:t>
      </w:r>
    </w:p>
    <w:p w14:paraId="042F2502"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breached its obligations relating to the payment of taxes, both in the country in which it is established and in Member State of the contracting authority or contracting entity if other than the country of establishment?</w:t>
      </w:r>
    </w:p>
    <w:p w14:paraId="7E8F9213"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0E033680" w14:textId="77777777" w:rsidR="00674AF1" w:rsidRPr="00674AF1" w:rsidRDefault="00674AF1" w:rsidP="00674AF1">
      <w:pPr>
        <w:shd w:val="clear" w:color="auto" w:fill="FFFFFF"/>
        <w:rPr>
          <w:rFonts w:ascii="Rawline" w:hAnsi="Rawline" w:cs="Helvetica"/>
          <w:color w:val="002060"/>
          <w:sz w:val="20"/>
          <w:lang w:val="en-US"/>
        </w:rPr>
      </w:pPr>
    </w:p>
    <w:p w14:paraId="2C4E75A3" w14:textId="5138EC5F"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69994091">
          <v:shape id="_x0000_i1187" type="#_x0000_t75" style="width:20.25pt;height:17.25pt" o:ole="">
            <v:imagedata r:id="rId8" o:title=""/>
          </v:shape>
          <w:control r:id="rId16" w:name="DefaultOcxName11" w:shapeid="_x0000_i1187"/>
        </w:object>
      </w:r>
      <w:r w:rsidRPr="00674AF1">
        <w:rPr>
          <w:rFonts w:ascii="Rawline" w:hAnsi="Rawline" w:cs="Helvetica"/>
          <w:b/>
          <w:bCs/>
          <w:color w:val="002060"/>
          <w:sz w:val="20"/>
          <w:lang w:val="en-US"/>
        </w:rPr>
        <w:t>Payment of social security</w:t>
      </w:r>
    </w:p>
    <w:p w14:paraId="5903BD57"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breached its obligations relating to the payment social security contributions, both in the country in which it is established and in Member State of the contracting authority or contracting entity if other than the country of establishment?</w:t>
      </w:r>
    </w:p>
    <w:p w14:paraId="58838CC0"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39BCF80" w14:textId="77777777" w:rsidR="00674AF1" w:rsidRPr="00674AF1" w:rsidRDefault="00674AF1" w:rsidP="00674AF1">
      <w:pPr>
        <w:shd w:val="clear" w:color="auto" w:fill="FFFFFF"/>
        <w:spacing w:after="150"/>
        <w:rPr>
          <w:rFonts w:ascii="Rawline" w:hAnsi="Rawline" w:cs="Helvetica"/>
          <w:color w:val="002060"/>
          <w:sz w:val="20"/>
          <w:lang w:val="en-US"/>
        </w:rPr>
      </w:pPr>
    </w:p>
    <w:p w14:paraId="3B744707" w14:textId="77777777" w:rsidR="00674AF1" w:rsidRPr="00674AF1" w:rsidRDefault="00674AF1" w:rsidP="00674AF1">
      <w:pPr>
        <w:rPr>
          <w:rFonts w:ascii="Rawline" w:hAnsi="Rawline"/>
          <w:color w:val="002060"/>
          <w:sz w:val="20"/>
          <w:lang w:val="en-US"/>
        </w:rPr>
      </w:pPr>
      <w:r w:rsidRPr="00674AF1">
        <w:rPr>
          <w:rFonts w:ascii="Rawline" w:hAnsi="Rawline" w:cs="Helvetica"/>
          <w:b/>
          <w:bCs/>
          <w:color w:val="002060"/>
          <w:sz w:val="20"/>
          <w:shd w:val="clear" w:color="auto" w:fill="FFFFFF"/>
          <w:lang w:val="en-US"/>
        </w:rPr>
        <w:lastRenderedPageBreak/>
        <w:t>Article 57(4) of Directive 2014/24/EU sets out the following reasons for exclusion</w:t>
      </w:r>
    </w:p>
    <w:p w14:paraId="76D5B62D" w14:textId="758AAF35"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3150E5C6">
          <v:shape id="_x0000_i1196" type="#_x0000_t75" style="width:20.25pt;height:17.25pt" o:ole="">
            <v:imagedata r:id="rId8" o:title=""/>
          </v:shape>
          <w:control r:id="rId17" w:name="DefaultOcxName16" w:shapeid="_x0000_i1196"/>
        </w:object>
      </w:r>
      <w:r w:rsidRPr="00674AF1">
        <w:rPr>
          <w:rFonts w:ascii="Rawline" w:hAnsi="Rawline" w:cs="Helvetica"/>
          <w:b/>
          <w:bCs/>
          <w:color w:val="002060"/>
          <w:sz w:val="20"/>
          <w:lang w:val="en-US"/>
        </w:rPr>
        <w:t>Breaching of obligations in the field of environmental law</w:t>
      </w:r>
    </w:p>
    <w:p w14:paraId="7FBAC5FE"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to its knowledge, breached its obligations in the field of environmental law? As referred to for the purposes of this procurement in national law, in the relevant notice or the procurement documents or in Article 18(2) of Directive 2014/24/EU.</w:t>
      </w:r>
    </w:p>
    <w:p w14:paraId="3A7E1150"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39CE0F4F" w14:textId="77777777" w:rsidR="00674AF1" w:rsidRPr="00674AF1" w:rsidRDefault="00674AF1" w:rsidP="00674AF1">
      <w:pPr>
        <w:shd w:val="clear" w:color="auto" w:fill="FFFFFF"/>
        <w:spacing w:after="150"/>
        <w:rPr>
          <w:rFonts w:ascii="Rawline" w:hAnsi="Rawline" w:cs="Helvetica"/>
          <w:color w:val="002060"/>
          <w:sz w:val="20"/>
          <w:lang w:val="en-US"/>
        </w:rPr>
      </w:pPr>
    </w:p>
    <w:p w14:paraId="312E18F9" w14:textId="6377E486"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3E35FFBF">
          <v:shape id="_x0000_i1205" type="#_x0000_t75" style="width:20.25pt;height:17.25pt" o:ole="">
            <v:imagedata r:id="rId8" o:title=""/>
          </v:shape>
          <w:control r:id="rId18" w:name="DefaultOcxName15" w:shapeid="_x0000_i1205"/>
        </w:object>
      </w:r>
      <w:r w:rsidRPr="00674AF1">
        <w:rPr>
          <w:rFonts w:ascii="Rawline" w:hAnsi="Rawline" w:cs="Helvetica"/>
          <w:b/>
          <w:bCs/>
          <w:color w:val="002060"/>
          <w:sz w:val="20"/>
          <w:lang w:val="en-US"/>
        </w:rPr>
        <w:t>Breaching of obligations in the field of social law</w:t>
      </w:r>
    </w:p>
    <w:p w14:paraId="5080E90A"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to its knowledge, breached its obligations in the field of social law? As referred to for the purposes of this procurement in national law, in the relevant notice or the procurement documents or in Article 18(2) of Directive 2014/24/EU.</w:t>
      </w:r>
    </w:p>
    <w:p w14:paraId="07644539"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C7903A3" w14:textId="30A35BCC" w:rsidR="00674AF1" w:rsidRPr="00674AF1" w:rsidRDefault="00674AF1" w:rsidP="00674AF1">
      <w:pPr>
        <w:shd w:val="clear" w:color="auto" w:fill="FFFFFF"/>
        <w:rPr>
          <w:rFonts w:ascii="Rawline" w:hAnsi="Rawline" w:cs="Helvetica"/>
          <w:color w:val="002060"/>
          <w:sz w:val="20"/>
          <w:lang w:val="en-US"/>
        </w:rPr>
      </w:pPr>
    </w:p>
    <w:p w14:paraId="498D90B5" w14:textId="06A21802"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38A12944">
          <v:shape id="_x0000_i1214" type="#_x0000_t75" style="width:20.25pt;height:17.25pt" o:ole="">
            <v:imagedata r:id="rId8" o:title=""/>
          </v:shape>
          <w:control r:id="rId19" w:name="DefaultOcxName21" w:shapeid="_x0000_i1214"/>
        </w:object>
      </w:r>
      <w:r w:rsidRPr="00674AF1">
        <w:rPr>
          <w:rFonts w:ascii="Rawline" w:hAnsi="Rawline" w:cs="Helvetica"/>
          <w:b/>
          <w:bCs/>
          <w:color w:val="002060"/>
          <w:sz w:val="20"/>
          <w:lang w:val="en-US"/>
        </w:rPr>
        <w:t>Breaching of obligations in the fields of labour law</w:t>
      </w:r>
    </w:p>
    <w:p w14:paraId="56F53968"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to its knowledge, breached its obligations in the field of labour law? As referred to for the purposes of this procurement in national law, in the relevant notice or the procurement documents or in Article 18(2) of Directive 2014/24/EU.</w:t>
      </w:r>
    </w:p>
    <w:p w14:paraId="453A6917"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18A839D4" w14:textId="0A9FE8CB" w:rsidR="00674AF1" w:rsidRDefault="00674AF1" w:rsidP="00674AF1">
      <w:pPr>
        <w:shd w:val="clear" w:color="auto" w:fill="FFFFFF"/>
        <w:rPr>
          <w:rFonts w:ascii="Rawline" w:hAnsi="Rawline" w:cs="Helvetica"/>
          <w:color w:val="002060"/>
          <w:sz w:val="20"/>
          <w:lang w:val="en-US"/>
        </w:rPr>
      </w:pPr>
    </w:p>
    <w:p w14:paraId="05C21C08" w14:textId="7A96C8FD" w:rsidR="00004F3B" w:rsidRPr="00674AF1" w:rsidRDefault="00004F3B" w:rsidP="00674AF1">
      <w:pPr>
        <w:shd w:val="clear" w:color="auto" w:fill="FFFFFF"/>
        <w:rPr>
          <w:rFonts w:ascii="Rawline" w:hAnsi="Rawline" w:cs="Helvetica"/>
          <w:color w:val="002060"/>
          <w:sz w:val="20"/>
          <w:lang w:val="en-US"/>
        </w:rPr>
      </w:pPr>
    </w:p>
    <w:p w14:paraId="08BF34D7" w14:textId="56E91988"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19B8D83E">
          <v:shape id="_x0000_i1223" type="#_x0000_t75" style="width:20.25pt;height:17.25pt" o:ole="">
            <v:imagedata r:id="rId8" o:title=""/>
          </v:shape>
          <w:control r:id="rId20" w:name="DefaultOcxName31" w:shapeid="_x0000_i1223"/>
        </w:object>
      </w:r>
      <w:r w:rsidRPr="00674AF1">
        <w:rPr>
          <w:rFonts w:ascii="Rawline" w:hAnsi="Rawline" w:cs="Helvetica"/>
          <w:b/>
          <w:bCs/>
          <w:color w:val="002060"/>
          <w:sz w:val="20"/>
          <w:lang w:val="en-US"/>
        </w:rPr>
        <w:t>Bankruptcy</w:t>
      </w:r>
    </w:p>
    <w:p w14:paraId="2A5ABFC6"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bankrupt? This information needs not be given if exclusion of economic operators in this case has been made mandatory under the applicable national law without any possibility of derogation where the economic operator is nevertheless able to perform the contract.</w:t>
      </w:r>
    </w:p>
    <w:p w14:paraId="04DF5FDC"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67BD416" w14:textId="61205B2A" w:rsidR="00674AF1" w:rsidRPr="00674AF1" w:rsidRDefault="00674AF1" w:rsidP="00674AF1">
      <w:pPr>
        <w:shd w:val="clear" w:color="auto" w:fill="FFFFFF"/>
        <w:rPr>
          <w:rFonts w:ascii="Rawline" w:hAnsi="Rawline" w:cs="Helvetica"/>
          <w:color w:val="002060"/>
          <w:sz w:val="20"/>
          <w:lang w:val="en-US"/>
        </w:rPr>
      </w:pPr>
    </w:p>
    <w:p w14:paraId="078442F0" w14:textId="1A8AB114"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634C8163">
          <v:shape id="_x0000_i1232" type="#_x0000_t75" style="width:20.25pt;height:17.25pt" o:ole="">
            <v:imagedata r:id="rId8" o:title=""/>
          </v:shape>
          <w:control r:id="rId21" w:name="DefaultOcxName41" w:shapeid="_x0000_i1232"/>
        </w:object>
      </w:r>
      <w:r w:rsidRPr="00674AF1">
        <w:rPr>
          <w:rFonts w:ascii="Rawline" w:hAnsi="Rawline" w:cs="Helvetica"/>
          <w:b/>
          <w:bCs/>
          <w:color w:val="002060"/>
          <w:sz w:val="20"/>
          <w:lang w:val="en-US"/>
        </w:rPr>
        <w:t>Insolvency</w:t>
      </w:r>
    </w:p>
    <w:p w14:paraId="780896E0"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the subject of insolvency or winding-up? This information needs not be given if exclusion of economic operators in this case has been made mandatory under the applicable national law without any possibility of derogation where the economic operator is nevertheless able to perform the contract.</w:t>
      </w:r>
    </w:p>
    <w:p w14:paraId="79BA0B0E"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3193326C" w14:textId="78D712CF" w:rsidR="00170C46" w:rsidRDefault="00170C46" w:rsidP="00674AF1">
      <w:pPr>
        <w:shd w:val="clear" w:color="auto" w:fill="FFFFFF"/>
        <w:spacing w:after="150"/>
        <w:rPr>
          <w:rFonts w:ascii="Rawline" w:eastAsia="Calibri" w:hAnsi="Rawline" w:cs="Helvetica"/>
          <w:color w:val="002060"/>
          <w:sz w:val="20"/>
          <w:lang w:val="en-US"/>
        </w:rPr>
      </w:pPr>
    </w:p>
    <w:p w14:paraId="6DF98F2D" w14:textId="77777777" w:rsidR="00170C46" w:rsidRPr="00674AF1" w:rsidRDefault="00170C46" w:rsidP="00674AF1">
      <w:pPr>
        <w:shd w:val="clear" w:color="auto" w:fill="FFFFFF"/>
        <w:spacing w:after="150"/>
        <w:rPr>
          <w:rFonts w:ascii="Rawline" w:hAnsi="Rawline" w:cs="Helvetica"/>
          <w:color w:val="002060"/>
          <w:sz w:val="20"/>
          <w:lang w:val="en-US"/>
        </w:rPr>
      </w:pPr>
    </w:p>
    <w:p w14:paraId="60693C9E" w14:textId="3FFAB6F6"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090C9C05">
          <v:shape id="_x0000_i1241" type="#_x0000_t75" style="width:20.25pt;height:17.25pt" o:ole="">
            <v:imagedata r:id="rId8" o:title=""/>
          </v:shape>
          <w:control r:id="rId22" w:name="DefaultOcxName51" w:shapeid="_x0000_i1241"/>
        </w:object>
      </w:r>
      <w:r w:rsidRPr="00674AF1">
        <w:rPr>
          <w:rFonts w:ascii="Rawline" w:hAnsi="Rawline" w:cs="Helvetica"/>
          <w:b/>
          <w:bCs/>
          <w:color w:val="002060"/>
          <w:sz w:val="20"/>
          <w:lang w:val="en-US"/>
        </w:rPr>
        <w:t>Arrangement with creditors</w:t>
      </w:r>
    </w:p>
    <w:p w14:paraId="40475D6E"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in arrangement with creditors? This information needs not be given if exclusion of economic operators in this case has been made mandatory under the applicable national law without any possibility of derogation where the economic operator is nevertheless able to perform the contract.</w:t>
      </w:r>
    </w:p>
    <w:p w14:paraId="34904833"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529C7317" w14:textId="77777777" w:rsidR="00170C46" w:rsidRPr="00674AF1" w:rsidRDefault="00170C46" w:rsidP="00674AF1">
      <w:pPr>
        <w:shd w:val="clear" w:color="auto" w:fill="FFFFFF"/>
        <w:spacing w:after="150"/>
        <w:rPr>
          <w:rFonts w:ascii="Rawline" w:hAnsi="Rawline" w:cs="Helvetica"/>
          <w:color w:val="002060"/>
          <w:sz w:val="20"/>
          <w:lang w:val="en-US"/>
        </w:rPr>
      </w:pPr>
    </w:p>
    <w:p w14:paraId="573431E6" w14:textId="718337A5"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43CA1241">
          <v:shape id="_x0000_i1250" type="#_x0000_t75" style="width:20.25pt;height:17.25pt" o:ole="">
            <v:imagedata r:id="rId8" o:title=""/>
          </v:shape>
          <w:control r:id="rId23" w:name="DefaultOcxName61" w:shapeid="_x0000_i1250"/>
        </w:object>
      </w:r>
      <w:r w:rsidRPr="00674AF1">
        <w:rPr>
          <w:rFonts w:ascii="Rawline" w:hAnsi="Rawline" w:cs="Helvetica"/>
          <w:b/>
          <w:bCs/>
          <w:color w:val="002060"/>
          <w:sz w:val="20"/>
          <w:lang w:val="en-US"/>
        </w:rPr>
        <w:t>Analogous situation like bankruptcy under national law</w:t>
      </w:r>
    </w:p>
    <w:p w14:paraId="086B1F5F"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in in any analogous situation like bankruptcy arising from a similar procedure under national laws and regulations? This information needs not be given if exclusion of economic operators in this case has been made mandatory under the applicable national law without any possibility of derogation where the economic operator is nevertheless able to perform the contract.</w:t>
      </w:r>
    </w:p>
    <w:p w14:paraId="5528A765"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0657A0E6" w14:textId="77777777" w:rsidR="00004F3B" w:rsidRPr="00004F3B" w:rsidRDefault="00004F3B" w:rsidP="00674AF1">
      <w:pPr>
        <w:shd w:val="clear" w:color="auto" w:fill="FFFFFF"/>
        <w:spacing w:after="150"/>
        <w:rPr>
          <w:rFonts w:ascii="Rawline" w:eastAsia="Calibri" w:hAnsi="Rawline" w:cs="Helvetica"/>
          <w:color w:val="002060"/>
          <w:sz w:val="20"/>
          <w:lang w:val="en-US"/>
        </w:rPr>
      </w:pPr>
    </w:p>
    <w:p w14:paraId="474E5BC1" w14:textId="45596A68"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3A2B286C">
          <v:shape id="_x0000_i1259" type="#_x0000_t75" style="width:20.25pt;height:17.25pt" o:ole="">
            <v:imagedata r:id="rId8" o:title=""/>
          </v:shape>
          <w:control r:id="rId24" w:name="DefaultOcxName7" w:shapeid="_x0000_i1259"/>
        </w:object>
      </w:r>
      <w:r w:rsidRPr="00674AF1">
        <w:rPr>
          <w:rFonts w:ascii="Rawline" w:hAnsi="Rawline" w:cs="Helvetica"/>
          <w:b/>
          <w:bCs/>
          <w:color w:val="002060"/>
          <w:sz w:val="20"/>
          <w:lang w:val="en-US"/>
        </w:rPr>
        <w:t>Assets being administered by liquidator</w:t>
      </w:r>
    </w:p>
    <w:p w14:paraId="2422CE36"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Are the assets of the economic operator being administered by a liquidator or by the court? This information needs not be given if exclusion of economic operators in this case has been made mandatory under the applicable national law without any possibility of derogation where the economic operator is nevertheless able to perform the contract.</w:t>
      </w:r>
    </w:p>
    <w:p w14:paraId="28F6C9A4"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4DB0AA4B" w14:textId="04D9BECB"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24BA84CA">
          <v:shape id="_x0000_i1268" type="#_x0000_t75" style="width:20.25pt;height:17.25pt" o:ole="">
            <v:imagedata r:id="rId8" o:title=""/>
          </v:shape>
          <w:control r:id="rId25" w:name="DefaultOcxName8" w:shapeid="_x0000_i1268"/>
        </w:object>
      </w:r>
      <w:r w:rsidRPr="00674AF1">
        <w:rPr>
          <w:rFonts w:ascii="Rawline" w:hAnsi="Rawline" w:cs="Helvetica"/>
          <w:b/>
          <w:bCs/>
          <w:color w:val="002060"/>
          <w:sz w:val="20"/>
          <w:lang w:val="en-US"/>
        </w:rPr>
        <w:t>Business activities are suspended</w:t>
      </w:r>
    </w:p>
    <w:p w14:paraId="0D81D21F"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Are the business activities of the economic operator suspended? This information needs not be given if exclusion of economic operators in this case has been made mandatory under the applicable national law without any possibility of derogation where the economic operator is nevertheless able to perform the contract.</w:t>
      </w:r>
    </w:p>
    <w:p w14:paraId="780D3EB2"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5B329AF6" w14:textId="77777777" w:rsidR="00004F3B" w:rsidRPr="00674AF1" w:rsidRDefault="00004F3B" w:rsidP="00674AF1">
      <w:pPr>
        <w:shd w:val="clear" w:color="auto" w:fill="FFFFFF"/>
        <w:spacing w:after="150"/>
        <w:rPr>
          <w:rFonts w:ascii="Rawline" w:hAnsi="Rawline" w:cs="Helvetica"/>
          <w:color w:val="002060"/>
          <w:sz w:val="20"/>
          <w:lang w:val="en-US"/>
        </w:rPr>
      </w:pPr>
    </w:p>
    <w:p w14:paraId="23E2C551" w14:textId="49AA37FD"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2284ECC9">
          <v:shape id="_x0000_i1277" type="#_x0000_t75" style="width:20.25pt;height:17.25pt" o:ole="">
            <v:imagedata r:id="rId8" o:title=""/>
          </v:shape>
          <w:control r:id="rId26" w:name="DefaultOcxName9" w:shapeid="_x0000_i1277"/>
        </w:object>
      </w:r>
      <w:r w:rsidRPr="00674AF1">
        <w:rPr>
          <w:rFonts w:ascii="Rawline" w:hAnsi="Rawline" w:cs="Helvetica"/>
          <w:b/>
          <w:bCs/>
          <w:color w:val="002060"/>
          <w:sz w:val="20"/>
          <w:lang w:val="en-US"/>
        </w:rPr>
        <w:t>Guilty of grave professional misconduct</w:t>
      </w:r>
    </w:p>
    <w:p w14:paraId="4DB8862C"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guilty of grave professional misconduct? Where applicable, see definitions in national law, the relevant notice or the procurement documents.</w:t>
      </w:r>
    </w:p>
    <w:p w14:paraId="7BC76FA2"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6CFD6AB3" w14:textId="77777777" w:rsidR="00004F3B" w:rsidRPr="00674AF1" w:rsidRDefault="00004F3B" w:rsidP="00674AF1">
      <w:pPr>
        <w:shd w:val="clear" w:color="auto" w:fill="FFFFFF"/>
        <w:spacing w:after="150"/>
        <w:rPr>
          <w:rFonts w:ascii="Rawline" w:hAnsi="Rawline" w:cs="Helvetica"/>
          <w:color w:val="002060"/>
          <w:sz w:val="20"/>
          <w:lang w:val="en-US"/>
        </w:rPr>
      </w:pPr>
    </w:p>
    <w:p w14:paraId="0FCBC813" w14:textId="7EFD0FD7"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607CA5B9">
          <v:shape id="_x0000_i1286" type="#_x0000_t75" style="width:20.25pt;height:17.25pt" o:ole="">
            <v:imagedata r:id="rId8" o:title=""/>
          </v:shape>
          <w:control r:id="rId27" w:name="DefaultOcxName10" w:shapeid="_x0000_i1286"/>
        </w:object>
      </w:r>
      <w:r w:rsidRPr="00674AF1">
        <w:rPr>
          <w:rFonts w:ascii="Rawline" w:hAnsi="Rawline" w:cs="Helvetica"/>
          <w:b/>
          <w:bCs/>
          <w:color w:val="002060"/>
          <w:sz w:val="20"/>
          <w:lang w:val="en-US"/>
        </w:rPr>
        <w:t>Agreements with other economic operators aimed at distorting competition</w:t>
      </w:r>
    </w:p>
    <w:p w14:paraId="17C74D08"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entered into agreements with other economic operators aimed at distorting competition?</w:t>
      </w:r>
    </w:p>
    <w:p w14:paraId="45363F2E"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6C3962B4" w14:textId="77777777" w:rsidR="00004F3B" w:rsidRPr="00674AF1" w:rsidRDefault="00004F3B" w:rsidP="00674AF1">
      <w:pPr>
        <w:shd w:val="clear" w:color="auto" w:fill="FFFFFF"/>
        <w:spacing w:after="150"/>
        <w:rPr>
          <w:rFonts w:ascii="Rawline" w:hAnsi="Rawline" w:cs="Helvetica"/>
          <w:color w:val="002060"/>
          <w:sz w:val="20"/>
          <w:lang w:val="en-US"/>
        </w:rPr>
      </w:pPr>
    </w:p>
    <w:p w14:paraId="44C56010" w14:textId="0957044B"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28EE87B8">
          <v:shape id="_x0000_i1295" type="#_x0000_t75" style="width:20.25pt;height:17.25pt" o:ole="">
            <v:imagedata r:id="rId8" o:title=""/>
          </v:shape>
          <w:control r:id="rId28" w:name="DefaultOcxName111" w:shapeid="_x0000_i1295"/>
        </w:object>
      </w:r>
      <w:r w:rsidRPr="00674AF1">
        <w:rPr>
          <w:rFonts w:ascii="Rawline" w:hAnsi="Rawline" w:cs="Helvetica"/>
          <w:b/>
          <w:bCs/>
          <w:color w:val="002060"/>
          <w:sz w:val="20"/>
          <w:lang w:val="en-US"/>
        </w:rPr>
        <w:t>Conflict of interest due to its participation in the procurement procedure</w:t>
      </w:r>
    </w:p>
    <w:p w14:paraId="63031C34"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Is the economic operator aware of any conflict of interest, as indicated in national law, the relevant notice or the procurement documents due to its participation in the procurement procedure?</w:t>
      </w:r>
    </w:p>
    <w:p w14:paraId="2F0134C7"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3F2EA1FD" w14:textId="77777777" w:rsidR="00004F3B" w:rsidRPr="00674AF1" w:rsidRDefault="00004F3B" w:rsidP="00674AF1">
      <w:pPr>
        <w:shd w:val="clear" w:color="auto" w:fill="FFFFFF"/>
        <w:spacing w:after="150"/>
        <w:rPr>
          <w:rFonts w:ascii="Rawline" w:hAnsi="Rawline" w:cs="Helvetica"/>
          <w:color w:val="002060"/>
          <w:sz w:val="20"/>
          <w:lang w:val="en-US"/>
        </w:rPr>
      </w:pPr>
    </w:p>
    <w:p w14:paraId="7198AB06" w14:textId="76289DCD"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61D96BB1">
          <v:shape id="_x0000_i1304" type="#_x0000_t75" style="width:20.25pt;height:17.25pt" o:ole="">
            <v:imagedata r:id="rId8" o:title=""/>
          </v:shape>
          <w:control r:id="rId29" w:name="DefaultOcxName12" w:shapeid="_x0000_i1304"/>
        </w:object>
      </w:r>
      <w:r w:rsidRPr="00674AF1">
        <w:rPr>
          <w:rFonts w:ascii="Rawline" w:hAnsi="Rawline" w:cs="Helvetica"/>
          <w:b/>
          <w:bCs/>
          <w:color w:val="002060"/>
          <w:sz w:val="20"/>
          <w:lang w:val="en-US"/>
        </w:rPr>
        <w:t>Direct or indirect involvement in the preparation of this procurement procedure</w:t>
      </w:r>
    </w:p>
    <w:p w14:paraId="08E5E88A"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or an undertaking related to it advised the contracting authority or contracting entity or otherwise been involved in the preparation of the procurement procedure?</w:t>
      </w:r>
    </w:p>
    <w:p w14:paraId="7CE22167"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03394723" w14:textId="77777777" w:rsidR="00004F3B" w:rsidRPr="00674AF1" w:rsidRDefault="00004F3B" w:rsidP="00674AF1">
      <w:pPr>
        <w:shd w:val="clear" w:color="auto" w:fill="FFFFFF"/>
        <w:spacing w:after="150"/>
        <w:rPr>
          <w:rFonts w:ascii="Rawline" w:hAnsi="Rawline" w:cs="Helvetica"/>
          <w:color w:val="002060"/>
          <w:sz w:val="20"/>
          <w:lang w:val="en-US"/>
        </w:rPr>
      </w:pPr>
    </w:p>
    <w:p w14:paraId="3AA6A0A8" w14:textId="4358A517"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6D055AF0">
          <v:shape id="_x0000_i1313" type="#_x0000_t75" style="width:20.25pt;height:17.25pt" o:ole="">
            <v:imagedata r:id="rId8" o:title=""/>
          </v:shape>
          <w:control r:id="rId30" w:name="DefaultOcxName13" w:shapeid="_x0000_i1313"/>
        </w:object>
      </w:r>
      <w:r w:rsidRPr="00674AF1">
        <w:rPr>
          <w:rFonts w:ascii="Rawline" w:hAnsi="Rawline" w:cs="Helvetica"/>
          <w:b/>
          <w:bCs/>
          <w:color w:val="002060"/>
          <w:sz w:val="20"/>
          <w:lang w:val="en-US"/>
        </w:rPr>
        <w:t>Early termination, damages or other comparable sanctions</w:t>
      </w:r>
    </w:p>
    <w:p w14:paraId="256E1C62"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Has the economic operator experienced that a prior public contract, a prior contract with a contracting entity or a prior concession contract was terminated early, or that damages or other comparable sanctions were imposed in connection with that prior contract?</w:t>
      </w:r>
    </w:p>
    <w:p w14:paraId="69E45166"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0E8D6182" w14:textId="77777777" w:rsidR="00004F3B" w:rsidRPr="00674AF1" w:rsidRDefault="00004F3B" w:rsidP="00674AF1">
      <w:pPr>
        <w:shd w:val="clear" w:color="auto" w:fill="FFFFFF"/>
        <w:spacing w:after="150"/>
        <w:rPr>
          <w:rFonts w:ascii="Rawline" w:hAnsi="Rawline" w:cs="Helvetica"/>
          <w:color w:val="002060"/>
          <w:sz w:val="20"/>
          <w:lang w:val="en-US"/>
        </w:rPr>
      </w:pPr>
    </w:p>
    <w:p w14:paraId="18E2CC46" w14:textId="4C1A3A78" w:rsidR="00674AF1" w:rsidRPr="00674AF1" w:rsidRDefault="00674AF1" w:rsidP="00674AF1">
      <w:pPr>
        <w:shd w:val="clear" w:color="auto" w:fill="FFFFFF"/>
        <w:rPr>
          <w:rFonts w:ascii="Rawline" w:hAnsi="Rawline" w:cs="Helvetica"/>
          <w:color w:val="002060"/>
          <w:sz w:val="20"/>
          <w:lang w:val="en-US"/>
        </w:rPr>
      </w:pPr>
      <w:r w:rsidRPr="00674AF1">
        <w:rPr>
          <w:rFonts w:ascii="Rawline" w:hAnsi="Rawline" w:cs="Helvetica"/>
          <w:color w:val="002060"/>
          <w:sz w:val="20"/>
          <w:lang w:val="en-US"/>
        </w:rPr>
        <w:object w:dxaOrig="225" w:dyaOrig="225" w14:anchorId="017E89C6">
          <v:shape id="_x0000_i1322" type="#_x0000_t75" style="width:20.25pt;height:17.25pt" o:ole="">
            <v:imagedata r:id="rId8" o:title=""/>
          </v:shape>
          <w:control r:id="rId31" w:name="DefaultOcxName14" w:shapeid="_x0000_i1322"/>
        </w:object>
      </w:r>
      <w:r w:rsidRPr="00674AF1">
        <w:rPr>
          <w:rFonts w:ascii="Rawline" w:hAnsi="Rawline" w:cs="Helvetica"/>
          <w:b/>
          <w:bCs/>
          <w:color w:val="002060"/>
          <w:sz w:val="20"/>
          <w:lang w:val="en-US"/>
        </w:rPr>
        <w:t>Guilty of misinterpretation, withheld information, unable to provide required documents and obtained confidential information of this procedure</w:t>
      </w:r>
    </w:p>
    <w:p w14:paraId="4FC35991"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Can the economic operator confirm that:</w:t>
      </w:r>
    </w:p>
    <w:p w14:paraId="144FFC1A"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a) It has been guilty of serious misrepresentation in supplying the information required for the verification of the absence of grounds for exclusion or the fulfilment of the selection criteria,</w:t>
      </w:r>
    </w:p>
    <w:p w14:paraId="5B871E8D"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b) It has withheld such information,</w:t>
      </w:r>
    </w:p>
    <w:p w14:paraId="69ABEE66" w14:textId="77777777"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c) It has not been able, without delay, to submit the supporting documents required by a contracting authority or contracting entity, and</w:t>
      </w:r>
    </w:p>
    <w:p w14:paraId="03E59D78" w14:textId="06F16F56" w:rsidR="00674AF1" w:rsidRPr="00170C46" w:rsidRDefault="00674AF1" w:rsidP="00170C46">
      <w:pPr>
        <w:shd w:val="clear" w:color="auto" w:fill="FFFFFF"/>
        <w:spacing w:after="150" w:line="360" w:lineRule="auto"/>
        <w:jc w:val="both"/>
        <w:rPr>
          <w:rFonts w:ascii="Rawline" w:hAnsi="Rawline" w:cs="Helvetica"/>
          <w:sz w:val="20"/>
          <w:lang w:val="en-US"/>
        </w:rPr>
      </w:pPr>
      <w:r w:rsidRPr="00170C46">
        <w:rPr>
          <w:rFonts w:ascii="Rawline" w:hAnsi="Rawline" w:cs="Helvetica"/>
          <w:sz w:val="20"/>
          <w:lang w:val="en-US"/>
        </w:rPr>
        <w:t>d) It has undertaken to unduly influence the decision making process of the contracting authority or contracting entity, to obtain confidential information that may confer upon it undue advantages in the procurement procedure or to negligently provide misleading information that may have a material influence on decisions concerning exclusion, selection or award?</w:t>
      </w:r>
    </w:p>
    <w:p w14:paraId="0DACB776" w14:textId="77777777" w:rsidR="00FD2B59" w:rsidRPr="00FD2B59" w:rsidRDefault="00FD2B59" w:rsidP="00FD2B59">
      <w:pPr>
        <w:shd w:val="clear" w:color="auto" w:fill="FFFFFF"/>
        <w:spacing w:after="150" w:line="360" w:lineRule="auto"/>
        <w:jc w:val="both"/>
        <w:rPr>
          <w:rFonts w:ascii="Rawline" w:hAnsi="Rawline" w:cs="Helvetica"/>
          <w:b/>
          <w:sz w:val="20"/>
          <w:lang w:val="en-US"/>
        </w:rPr>
      </w:pPr>
      <w:r w:rsidRPr="00FD2B59">
        <w:rPr>
          <w:rFonts w:ascii="Rawline" w:hAnsi="Rawline" w:cs="Helvetica"/>
          <w:b/>
          <w:sz w:val="20"/>
          <w:lang w:val="en-US"/>
        </w:rPr>
        <w:t>Answer</w:t>
      </w:r>
      <w:r>
        <w:rPr>
          <w:rFonts w:ascii="Rawline" w:hAnsi="Rawline" w:cs="Helvetica"/>
          <w:b/>
          <w:sz w:val="20"/>
          <w:lang w:val="en-US"/>
        </w:rPr>
        <w:t xml:space="preserve">: </w:t>
      </w:r>
    </w:p>
    <w:p w14:paraId="7748EECF" w14:textId="77777777" w:rsidR="00590E27" w:rsidRPr="00674AF1" w:rsidRDefault="00590E27" w:rsidP="00674AF1">
      <w:pPr>
        <w:shd w:val="clear" w:color="auto" w:fill="FFFFFF"/>
        <w:spacing w:after="150"/>
        <w:rPr>
          <w:rFonts w:ascii="Rawline" w:hAnsi="Rawline" w:cs="Helvetica"/>
          <w:color w:val="002060"/>
          <w:sz w:val="20"/>
          <w:lang w:val="en-US"/>
        </w:rPr>
      </w:pPr>
    </w:p>
    <w:p w14:paraId="1AD6B2FA" w14:textId="77777777" w:rsidR="00674AF1" w:rsidRPr="00674AF1" w:rsidRDefault="00674AF1" w:rsidP="00674AF1">
      <w:pPr>
        <w:rPr>
          <w:rFonts w:ascii="Rawline" w:hAnsi="Rawline" w:cs="Helvetica"/>
          <w:b/>
          <w:color w:val="002060"/>
          <w:sz w:val="20"/>
          <w:lang w:val="en-US"/>
        </w:rPr>
      </w:pPr>
      <w:r w:rsidRPr="00674AF1">
        <w:rPr>
          <w:rFonts w:ascii="Rawline" w:hAnsi="Rawline" w:cs="Helvetica"/>
          <w:b/>
          <w:color w:val="002060"/>
          <w:sz w:val="20"/>
          <w:lang w:val="en-US"/>
        </w:rPr>
        <w:t>Concluding statements</w:t>
      </w:r>
    </w:p>
    <w:p w14:paraId="399CE501" w14:textId="77777777" w:rsidR="00674AF1" w:rsidRPr="00674AF1" w:rsidRDefault="00674AF1" w:rsidP="00674AF1">
      <w:pPr>
        <w:rPr>
          <w:rFonts w:ascii="Rawline" w:hAnsi="Rawline" w:cs="Helvetica"/>
          <w:color w:val="002060"/>
          <w:sz w:val="20"/>
          <w:lang w:val="en-US"/>
        </w:rPr>
      </w:pPr>
    </w:p>
    <w:p w14:paraId="530A3C71" w14:textId="77777777" w:rsidR="00674AF1" w:rsidRPr="00170C46" w:rsidRDefault="00674AF1" w:rsidP="00004F3B">
      <w:pPr>
        <w:spacing w:line="360" w:lineRule="auto"/>
        <w:jc w:val="both"/>
        <w:rPr>
          <w:rFonts w:ascii="Rawline" w:hAnsi="Rawline" w:cs="Helvetica"/>
          <w:sz w:val="20"/>
          <w:lang w:val="en-US"/>
        </w:rPr>
      </w:pPr>
      <w:r w:rsidRPr="00170C46">
        <w:rPr>
          <w:rFonts w:ascii="Rawline" w:hAnsi="Rawline" w:cs="Helvetica"/>
          <w:sz w:val="20"/>
          <w:lang w:val="en-US"/>
        </w:rPr>
        <w:t>The economic operator formally declares that the information stated under Parts II - V above is accurate and correct and that it has been set out in full awareness of the consequences of serious misrepresentation.</w:t>
      </w:r>
    </w:p>
    <w:p w14:paraId="4ABD962A" w14:textId="77777777" w:rsidR="00674AF1" w:rsidRPr="00170C46" w:rsidRDefault="00674AF1" w:rsidP="00004F3B">
      <w:pPr>
        <w:spacing w:after="150" w:line="360" w:lineRule="auto"/>
        <w:jc w:val="both"/>
        <w:rPr>
          <w:rFonts w:ascii="Rawline" w:hAnsi="Rawline" w:cs="Helvetica"/>
          <w:sz w:val="20"/>
          <w:lang w:val="en-US"/>
        </w:rPr>
      </w:pPr>
      <w:r w:rsidRPr="00170C46">
        <w:rPr>
          <w:rFonts w:ascii="Rawline" w:hAnsi="Rawline" w:cs="Helvetica"/>
          <w:sz w:val="20"/>
          <w:lang w:val="en-US"/>
        </w:rPr>
        <w:t>The economic operator formally declares to be able, upon request and without delay, to provide the certificates and other forms of documentary evidence referred to, except where:</w:t>
      </w:r>
    </w:p>
    <w:p w14:paraId="66369E4D" w14:textId="77777777" w:rsidR="00674AF1" w:rsidRPr="00170C46" w:rsidRDefault="00674AF1" w:rsidP="00170C46">
      <w:pPr>
        <w:spacing w:after="150" w:line="360" w:lineRule="auto"/>
        <w:ind w:left="284"/>
        <w:jc w:val="both"/>
        <w:rPr>
          <w:rFonts w:ascii="Rawline" w:hAnsi="Rawline" w:cs="Helvetica"/>
          <w:sz w:val="20"/>
          <w:lang w:val="en-US"/>
        </w:rPr>
      </w:pPr>
      <w:r w:rsidRPr="00170C46">
        <w:rPr>
          <w:rFonts w:ascii="Rawline" w:hAnsi="Rawline" w:cs="Helvetica"/>
          <w:color w:val="002060"/>
          <w:sz w:val="20"/>
          <w:lang w:val="en-US"/>
        </w:rPr>
        <w:t xml:space="preserve">a) </w:t>
      </w:r>
      <w:r w:rsidRPr="00170C46">
        <w:rPr>
          <w:rFonts w:ascii="Rawline" w:hAnsi="Rawline" w:cs="Helvetica"/>
          <w:sz w:val="20"/>
          <w:lang w:val="en-US"/>
        </w:rPr>
        <w:t>The contracting authority or contracting entity has the possibility of obtaining the 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 or</w:t>
      </w:r>
    </w:p>
    <w:p w14:paraId="5863D008" w14:textId="77777777" w:rsidR="00674AF1" w:rsidRPr="00170C46" w:rsidRDefault="00674AF1" w:rsidP="00170C46">
      <w:pPr>
        <w:spacing w:after="150" w:line="360" w:lineRule="auto"/>
        <w:ind w:left="284"/>
        <w:jc w:val="both"/>
        <w:rPr>
          <w:rFonts w:ascii="Rawline" w:hAnsi="Rawline" w:cs="Helvetica"/>
          <w:sz w:val="20"/>
          <w:lang w:val="en-US"/>
        </w:rPr>
      </w:pPr>
      <w:r w:rsidRPr="00170C46">
        <w:rPr>
          <w:rFonts w:ascii="Rawline" w:hAnsi="Rawline" w:cs="Helvetica"/>
          <w:color w:val="002060"/>
          <w:sz w:val="20"/>
          <w:lang w:val="en-US"/>
        </w:rPr>
        <w:t xml:space="preserve">b) </w:t>
      </w:r>
      <w:r w:rsidRPr="00170C46">
        <w:rPr>
          <w:rFonts w:ascii="Rawline" w:hAnsi="Rawline" w:cs="Helvetica"/>
          <w:sz w:val="20"/>
          <w:lang w:val="en-US"/>
        </w:rPr>
        <w:t>As of 18 October 2018 at the latest (depending on the national implementation of the second subparagraph of Article 59(5) of Directive 2014/24/EU), the contracting authority or contracting entity already possesses the documentation concerned.</w:t>
      </w:r>
    </w:p>
    <w:p w14:paraId="08309781" w14:textId="77777777" w:rsidR="00674AF1" w:rsidRPr="00170C46" w:rsidRDefault="00674AF1" w:rsidP="00004F3B">
      <w:pPr>
        <w:spacing w:after="150" w:line="360" w:lineRule="auto"/>
        <w:jc w:val="both"/>
        <w:rPr>
          <w:rFonts w:ascii="Rawline" w:hAnsi="Rawline" w:cs="Helvetica"/>
          <w:sz w:val="20"/>
          <w:lang w:val="en-US"/>
        </w:rPr>
      </w:pPr>
      <w:r w:rsidRPr="00170C46">
        <w:rPr>
          <w:rFonts w:ascii="Rawline" w:hAnsi="Rawline" w:cs="Helvetica"/>
          <w:sz w:val="20"/>
          <w:lang w:val="en-US"/>
        </w:rPr>
        <w:t>The economic operator formally consents to the contracting authority or contracting entity as set out in Part I, gaining access to documents supporting the information, which has been provided in Part III and Part IV of this European Single Procurement Document for the purposes of the procurement procedure as set out in Part I.</w:t>
      </w:r>
    </w:p>
    <w:p w14:paraId="2DF8AD7E" w14:textId="4F04A2A3" w:rsidR="00674AF1" w:rsidRPr="00674AF1" w:rsidRDefault="00674AF1" w:rsidP="00004F3B">
      <w:pPr>
        <w:spacing w:after="150" w:line="360" w:lineRule="auto"/>
        <w:jc w:val="both"/>
        <w:rPr>
          <w:rFonts w:ascii="Rawline" w:hAnsi="Rawline" w:cs="Helvetica"/>
          <w:color w:val="002060"/>
          <w:sz w:val="20"/>
          <w:lang w:val="en-US"/>
        </w:rPr>
      </w:pPr>
    </w:p>
    <w:p w14:paraId="38249523" w14:textId="77777777" w:rsidR="00674AF1" w:rsidRPr="00674AF1" w:rsidRDefault="00674AF1" w:rsidP="00004F3B">
      <w:pPr>
        <w:spacing w:after="150" w:line="360" w:lineRule="auto"/>
        <w:jc w:val="both"/>
        <w:rPr>
          <w:rFonts w:ascii="Rawline" w:hAnsi="Rawline" w:cs="Helvetica"/>
          <w:color w:val="002060"/>
          <w:sz w:val="20"/>
          <w:lang w:val="en-US"/>
        </w:rPr>
      </w:pPr>
      <w:r w:rsidRPr="00674AF1">
        <w:rPr>
          <w:rFonts w:ascii="Rawline" w:hAnsi="Rawline" w:cs="Helvetica"/>
          <w:color w:val="002060"/>
          <w:sz w:val="20"/>
          <w:lang w:val="en-US"/>
        </w:rPr>
        <w:t>Date, place and, where required or necessary, signature(s):</w:t>
      </w:r>
    </w:p>
    <w:p w14:paraId="6E7A3BCD" w14:textId="77777777" w:rsidR="00674AF1" w:rsidRPr="00674AF1" w:rsidRDefault="00674AF1" w:rsidP="00674AF1">
      <w:pPr>
        <w:spacing w:after="160" w:line="259" w:lineRule="auto"/>
        <w:rPr>
          <w:rFonts w:ascii="Rawline" w:eastAsia="Calibri" w:hAnsi="Rawline" w:cs="Arial"/>
          <w:color w:val="002060"/>
          <w:sz w:val="20"/>
          <w:lang w:val="en-US"/>
        </w:rPr>
      </w:pPr>
    </w:p>
    <w:p w14:paraId="073DD6D9" w14:textId="4EF1E778" w:rsidR="00674AF1" w:rsidRPr="009B223B" w:rsidRDefault="00674AF1" w:rsidP="00FA38BE">
      <w:pPr>
        <w:pStyle w:val="Header"/>
        <w:tabs>
          <w:tab w:val="left" w:pos="720"/>
        </w:tabs>
        <w:spacing w:afterLines="120" w:after="288" w:line="240" w:lineRule="exact"/>
        <w:jc w:val="both"/>
        <w:rPr>
          <w:rFonts w:ascii="Rawline" w:hAnsi="Rawline" w:cstheme="minorHAnsi"/>
          <w:b/>
          <w:smallCaps/>
          <w:color w:val="002060"/>
          <w:sz w:val="20"/>
          <w:lang w:val="en-US"/>
        </w:rPr>
      </w:pPr>
    </w:p>
    <w:sectPr w:rsidR="00674AF1" w:rsidRPr="009B223B" w:rsidSect="003323E0">
      <w:headerReference w:type="even" r:id="rId32"/>
      <w:headerReference w:type="default" r:id="rId33"/>
      <w:footerReference w:type="even" r:id="rId34"/>
      <w:footerReference w:type="default" r:id="rId35"/>
      <w:headerReference w:type="first" r:id="rId36"/>
      <w:footerReference w:type="first" r:id="rId37"/>
      <w:type w:val="continuous"/>
      <w:pgSz w:w="11906" w:h="16838"/>
      <w:pgMar w:top="1560" w:right="1080" w:bottom="851" w:left="1080"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77C38" w14:textId="77777777" w:rsidR="005101DF" w:rsidRDefault="005101DF" w:rsidP="00E76800">
      <w:r>
        <w:separator/>
      </w:r>
    </w:p>
  </w:endnote>
  <w:endnote w:type="continuationSeparator" w:id="0">
    <w:p w14:paraId="161CF392" w14:textId="77777777" w:rsidR="005101DF" w:rsidRDefault="005101DF" w:rsidP="00E76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Rawline">
    <w:panose1 w:val="00000500000000000000"/>
    <w:charset w:val="00"/>
    <w:family w:val="auto"/>
    <w:pitch w:val="variable"/>
    <w:sig w:usb0="20000207" w:usb1="00000003" w:usb2="00000000" w:usb3="00000000" w:csb0="00000197" w:csb1="00000000"/>
  </w:font>
  <w:font w:name="Helvetica">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A62C8" w14:textId="77777777" w:rsidR="00F4382A" w:rsidRPr="008B360D" w:rsidRDefault="00F4382A" w:rsidP="001801A6">
    <w:pPr>
      <w:pStyle w:val="Footer"/>
      <w:framePr w:wrap="around" w:vAnchor="text" w:hAnchor="margin" w:xAlign="right" w:y="1"/>
      <w:rPr>
        <w:rStyle w:val="PageNumber"/>
        <w:rFonts w:ascii="Rawline" w:hAnsi="Rawline"/>
      </w:rPr>
    </w:pPr>
    <w:r w:rsidRPr="008B360D">
      <w:rPr>
        <w:rStyle w:val="PageNumber"/>
        <w:rFonts w:ascii="Rawline" w:hAnsi="Rawline"/>
      </w:rPr>
      <w:fldChar w:fldCharType="begin"/>
    </w:r>
    <w:r w:rsidRPr="008B360D">
      <w:rPr>
        <w:rStyle w:val="PageNumber"/>
        <w:rFonts w:ascii="Rawline" w:hAnsi="Rawline"/>
      </w:rPr>
      <w:instrText xml:space="preserve">PAGE  </w:instrText>
    </w:r>
    <w:r w:rsidRPr="008B360D">
      <w:rPr>
        <w:rStyle w:val="PageNumber"/>
        <w:rFonts w:ascii="Rawline" w:hAnsi="Rawline"/>
      </w:rPr>
      <w:fldChar w:fldCharType="separate"/>
    </w:r>
    <w:r w:rsidR="00216DE8" w:rsidRPr="008B360D">
      <w:rPr>
        <w:rStyle w:val="PageNumber"/>
        <w:rFonts w:ascii="Rawline" w:hAnsi="Rawline"/>
        <w:noProof/>
      </w:rPr>
      <w:t>2</w:t>
    </w:r>
    <w:r w:rsidRPr="008B360D">
      <w:rPr>
        <w:rStyle w:val="PageNumber"/>
        <w:rFonts w:ascii="Rawline" w:hAnsi="Rawline"/>
      </w:rPr>
      <w:fldChar w:fldCharType="end"/>
    </w:r>
  </w:p>
  <w:p w14:paraId="10CC7557" w14:textId="77777777" w:rsidR="00F4382A" w:rsidRPr="008B360D" w:rsidRDefault="00F4382A" w:rsidP="001801A6">
    <w:pPr>
      <w:pStyle w:val="Footer"/>
      <w:ind w:right="360"/>
      <w:rPr>
        <w:rFonts w:ascii="Rawline" w:hAnsi="Rawlin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82E8F" w14:textId="1E387A9D" w:rsidR="00F4382A" w:rsidRPr="00E51B8B" w:rsidRDefault="00CD4D10" w:rsidP="00F976BF">
    <w:pPr>
      <w:pStyle w:val="Footer"/>
      <w:tabs>
        <w:tab w:val="clear" w:pos="4252"/>
        <w:tab w:val="clear" w:pos="8504"/>
        <w:tab w:val="left" w:pos="1755"/>
      </w:tabs>
      <w:ind w:right="107"/>
      <w:rPr>
        <w:sz w:val="18"/>
        <w:szCs w:val="18"/>
      </w:rPr>
    </w:pPr>
    <w:r w:rsidRPr="008B360D">
      <w:rPr>
        <w:rFonts w:ascii="Rawline" w:hAnsi="Rawline" w:cs="Microsoft Sans Serif"/>
        <w:color w:val="002060"/>
        <w:sz w:val="14"/>
        <w:szCs w:val="16"/>
      </w:rPr>
      <w:t xml:space="preserve">NIF: 503 828 360_Rua Alfredo Allen, 208 - 4200-135 Porto – Portugal_ Tel. 00351- 220 408 800_Fax. 00351- 225 570 770                   </w:t>
    </w:r>
    <w:r w:rsidR="00E82D87" w:rsidRPr="008B360D">
      <w:rPr>
        <w:rFonts w:ascii="Rawline" w:hAnsi="Rawline" w:cs="Microsoft Sans Serif"/>
        <w:color w:val="002060"/>
        <w:sz w:val="14"/>
        <w:szCs w:val="16"/>
      </w:rPr>
      <w:t xml:space="preserve"> </w:t>
    </w:r>
    <w:r w:rsidRPr="008B360D">
      <w:rPr>
        <w:rFonts w:ascii="Rawline" w:hAnsi="Rawline" w:cs="Microsoft Sans Serif"/>
        <w:color w:val="002060"/>
        <w:sz w:val="14"/>
        <w:szCs w:val="16"/>
      </w:rPr>
      <w:t xml:space="preserve">Página </w:t>
    </w:r>
    <w:r w:rsidRPr="008B360D">
      <w:rPr>
        <w:rFonts w:ascii="Rawline" w:hAnsi="Rawline" w:cs="Microsoft Sans Serif"/>
        <w:bCs/>
        <w:color w:val="002060"/>
        <w:sz w:val="14"/>
        <w:szCs w:val="16"/>
      </w:rPr>
      <w:fldChar w:fldCharType="begin"/>
    </w:r>
    <w:r w:rsidRPr="008B360D">
      <w:rPr>
        <w:rFonts w:ascii="Rawline" w:hAnsi="Rawline" w:cs="Microsoft Sans Serif"/>
        <w:bCs/>
        <w:color w:val="002060"/>
        <w:sz w:val="14"/>
        <w:szCs w:val="16"/>
      </w:rPr>
      <w:instrText>PAGE</w:instrText>
    </w:r>
    <w:r w:rsidRPr="008B360D">
      <w:rPr>
        <w:rFonts w:ascii="Rawline" w:hAnsi="Rawline" w:cs="Microsoft Sans Serif"/>
        <w:bCs/>
        <w:color w:val="002060"/>
        <w:sz w:val="14"/>
        <w:szCs w:val="16"/>
      </w:rPr>
      <w:fldChar w:fldCharType="separate"/>
    </w:r>
    <w:r w:rsidR="00FD2B59">
      <w:rPr>
        <w:rFonts w:ascii="Rawline" w:hAnsi="Rawline" w:cs="Microsoft Sans Serif"/>
        <w:bCs/>
        <w:noProof/>
        <w:color w:val="002060"/>
        <w:sz w:val="14"/>
        <w:szCs w:val="16"/>
      </w:rPr>
      <w:t>2</w:t>
    </w:r>
    <w:r w:rsidRPr="008B360D">
      <w:rPr>
        <w:rFonts w:ascii="Rawline" w:hAnsi="Rawline" w:cs="Microsoft Sans Serif"/>
        <w:bCs/>
        <w:color w:val="002060"/>
        <w:sz w:val="14"/>
        <w:szCs w:val="16"/>
      </w:rPr>
      <w:fldChar w:fldCharType="end"/>
    </w:r>
    <w:r w:rsidRPr="008B360D">
      <w:rPr>
        <w:rFonts w:ascii="Rawline" w:hAnsi="Rawline" w:cs="Microsoft Sans Serif"/>
        <w:color w:val="002060"/>
        <w:sz w:val="14"/>
        <w:szCs w:val="16"/>
      </w:rPr>
      <w:t xml:space="preserve"> de </w:t>
    </w:r>
    <w:r w:rsidRPr="008B360D">
      <w:rPr>
        <w:rFonts w:ascii="Rawline" w:hAnsi="Rawline" w:cs="Microsoft Sans Serif"/>
        <w:bCs/>
        <w:color w:val="002060"/>
        <w:sz w:val="14"/>
        <w:szCs w:val="16"/>
      </w:rPr>
      <w:fldChar w:fldCharType="begin"/>
    </w:r>
    <w:r w:rsidRPr="008B360D">
      <w:rPr>
        <w:rFonts w:ascii="Rawline" w:hAnsi="Rawline" w:cs="Microsoft Sans Serif"/>
        <w:bCs/>
        <w:color w:val="002060"/>
        <w:sz w:val="14"/>
        <w:szCs w:val="16"/>
      </w:rPr>
      <w:instrText>NUMPAGES</w:instrText>
    </w:r>
    <w:r w:rsidRPr="008B360D">
      <w:rPr>
        <w:rFonts w:ascii="Rawline" w:hAnsi="Rawline" w:cs="Microsoft Sans Serif"/>
        <w:bCs/>
        <w:color w:val="002060"/>
        <w:sz w:val="14"/>
        <w:szCs w:val="16"/>
      </w:rPr>
      <w:fldChar w:fldCharType="separate"/>
    </w:r>
    <w:r w:rsidR="00FD2B59">
      <w:rPr>
        <w:rFonts w:ascii="Rawline" w:hAnsi="Rawline" w:cs="Microsoft Sans Serif"/>
        <w:bCs/>
        <w:noProof/>
        <w:color w:val="002060"/>
        <w:sz w:val="14"/>
        <w:szCs w:val="16"/>
      </w:rPr>
      <w:t>7</w:t>
    </w:r>
    <w:r w:rsidRPr="008B360D">
      <w:rPr>
        <w:rFonts w:ascii="Rawline" w:hAnsi="Rawline" w:cs="Microsoft Sans Serif"/>
        <w:bCs/>
        <w:color w:val="002060"/>
        <w:sz w:val="14"/>
        <w:szCs w:val="16"/>
      </w:rPr>
      <w:fldChar w:fldCharType="end"/>
    </w:r>
    <w:r w:rsidR="00E82D87" w:rsidRPr="008B360D">
      <w:rPr>
        <w:rFonts w:ascii="Rawline" w:hAnsi="Rawline" w:cs="Microsoft Sans Serif"/>
        <w:bCs/>
        <w:color w:val="002060"/>
        <w:sz w:val="14"/>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B7D9F" w14:textId="77777777" w:rsidR="00590E27" w:rsidRDefault="00590E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1B17E" w14:textId="77777777" w:rsidR="005101DF" w:rsidRDefault="005101DF" w:rsidP="00E76800">
      <w:r>
        <w:separator/>
      </w:r>
    </w:p>
  </w:footnote>
  <w:footnote w:type="continuationSeparator" w:id="0">
    <w:p w14:paraId="6B7F0DF4" w14:textId="77777777" w:rsidR="005101DF" w:rsidRDefault="005101DF" w:rsidP="00E76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C319F" w14:textId="77777777" w:rsidR="00590E27" w:rsidRDefault="00590E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DD5BF" w14:textId="6BD89046" w:rsidR="00F4382A" w:rsidRPr="008B360D" w:rsidRDefault="002B745D">
    <w:pPr>
      <w:pStyle w:val="Header"/>
      <w:rPr>
        <w:rFonts w:ascii="Rawline" w:hAnsi="Rawline"/>
      </w:rPr>
    </w:pPr>
    <w:r w:rsidRPr="008B360D">
      <w:rPr>
        <w:rFonts w:ascii="Rawline" w:hAnsi="Rawline"/>
        <w:noProof/>
        <w:lang w:eastAsia="pt-PT"/>
      </w:rPr>
      <w:drawing>
        <wp:anchor distT="0" distB="0" distL="114300" distR="114300" simplePos="0" relativeHeight="251657216" behindDoc="0" locked="0" layoutInCell="1" allowOverlap="1" wp14:anchorId="48AE48C9" wp14:editId="612B2068">
          <wp:simplePos x="0" y="0"/>
          <wp:positionH relativeFrom="margin">
            <wp:align>left</wp:align>
          </wp:positionH>
          <wp:positionV relativeFrom="paragraph">
            <wp:posOffset>-299085</wp:posOffset>
          </wp:positionV>
          <wp:extent cx="2433955" cy="758190"/>
          <wp:effectExtent l="0" t="0" r="4445" b="3810"/>
          <wp:wrapNone/>
          <wp:docPr id="3" name="Picture 3"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3955" cy="758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25AE9" w14:textId="77777777" w:rsidR="00590E27" w:rsidRDefault="00590E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5695"/>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2B632C9"/>
    <w:multiLevelType w:val="hybridMultilevel"/>
    <w:tmpl w:val="B4B0625C"/>
    <w:lvl w:ilvl="0" w:tplc="E11C9B2E">
      <w:start w:val="1"/>
      <w:numFmt w:val="decimal"/>
      <w:lvlText w:val="%1."/>
      <w:lvlJc w:val="left"/>
      <w:pPr>
        <w:ind w:left="720" w:hanging="360"/>
      </w:pPr>
      <w:rPr>
        <w:rFonts w:cs="Times New Roman" w:hint="default"/>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02F6429E"/>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3C5444B"/>
    <w:multiLevelType w:val="hybridMultilevel"/>
    <w:tmpl w:val="808E4440"/>
    <w:lvl w:ilvl="0" w:tplc="7E80583C">
      <w:start w:val="1"/>
      <w:numFmt w:val="lowerLetter"/>
      <w:lvlText w:val="%1)"/>
      <w:lvlJc w:val="left"/>
      <w:pPr>
        <w:ind w:left="786" w:hanging="360"/>
      </w:pPr>
      <w:rPr>
        <w:rFonts w:hint="default"/>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4" w15:restartNumberingAfterBreak="0">
    <w:nsid w:val="054D0E2A"/>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90E072C"/>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92C5188"/>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1B860E75"/>
    <w:multiLevelType w:val="hybridMultilevel"/>
    <w:tmpl w:val="A4D04CEE"/>
    <w:lvl w:ilvl="0" w:tplc="8E4A53D6">
      <w:start w:val="1"/>
      <w:numFmt w:val="bullet"/>
      <w:lvlText w:val="-"/>
      <w:lvlJc w:val="left"/>
      <w:pPr>
        <w:ind w:left="1429" w:hanging="360"/>
      </w:pPr>
      <w:rPr>
        <w:rFonts w:ascii="Courier New" w:hAnsi="Courier New"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8" w15:restartNumberingAfterBreak="0">
    <w:nsid w:val="233720B1"/>
    <w:multiLevelType w:val="hybridMultilevel"/>
    <w:tmpl w:val="DB6694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875A1"/>
    <w:multiLevelType w:val="hybridMultilevel"/>
    <w:tmpl w:val="1E421E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74D2A"/>
    <w:multiLevelType w:val="hybridMultilevel"/>
    <w:tmpl w:val="146486F6"/>
    <w:lvl w:ilvl="0" w:tplc="8E4A53D6">
      <w:start w:val="1"/>
      <w:numFmt w:val="bullet"/>
      <w:lvlText w:val="-"/>
      <w:lvlJc w:val="left"/>
      <w:pPr>
        <w:ind w:left="1429" w:hanging="360"/>
      </w:pPr>
      <w:rPr>
        <w:rFonts w:ascii="Courier New" w:hAnsi="Courier New"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11" w15:restartNumberingAfterBreak="0">
    <w:nsid w:val="29270A0B"/>
    <w:multiLevelType w:val="hybridMultilevel"/>
    <w:tmpl w:val="10BA20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D212C"/>
    <w:multiLevelType w:val="hybridMultilevel"/>
    <w:tmpl w:val="6C92928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2620CC9"/>
    <w:multiLevelType w:val="hybridMultilevel"/>
    <w:tmpl w:val="A6B85C02"/>
    <w:lvl w:ilvl="0" w:tplc="94F4BBA6">
      <w:start w:val="1"/>
      <w:numFmt w:val="lowerLetter"/>
      <w:lvlText w:val="%1)"/>
      <w:lvlJc w:val="left"/>
      <w:pPr>
        <w:ind w:left="720" w:hanging="360"/>
      </w:pPr>
      <w:rPr>
        <w:rFonts w:cs="Times New Roman" w:hint="default"/>
      </w:rPr>
    </w:lvl>
    <w:lvl w:ilvl="1" w:tplc="8508112A">
      <w:start w:val="1"/>
      <w:numFmt w:val="lowerLetter"/>
      <w:lvlText w:val="%2."/>
      <w:lvlJc w:val="left"/>
      <w:pPr>
        <w:ind w:left="1440" w:hanging="360"/>
      </w:pPr>
      <w:rPr>
        <w:rFonts w:cs="Times New Roman"/>
      </w:rPr>
    </w:lvl>
    <w:lvl w:ilvl="2" w:tplc="FE581DFA">
      <w:start w:val="1"/>
      <w:numFmt w:val="lowerRoman"/>
      <w:lvlText w:val="%3."/>
      <w:lvlJc w:val="right"/>
      <w:pPr>
        <w:ind w:left="2160" w:hanging="180"/>
      </w:pPr>
      <w:rPr>
        <w:rFonts w:cs="Times New Roman"/>
      </w:rPr>
    </w:lvl>
    <w:lvl w:ilvl="3" w:tplc="4DBC9068">
      <w:start w:val="1"/>
      <w:numFmt w:val="decimal"/>
      <w:lvlText w:val="%4."/>
      <w:lvlJc w:val="left"/>
      <w:pPr>
        <w:ind w:left="2880" w:hanging="360"/>
      </w:pPr>
      <w:rPr>
        <w:rFonts w:cs="Times New Roman"/>
      </w:rPr>
    </w:lvl>
    <w:lvl w:ilvl="4" w:tplc="6F3E1F24">
      <w:start w:val="1"/>
      <w:numFmt w:val="lowerLetter"/>
      <w:lvlText w:val="%5."/>
      <w:lvlJc w:val="left"/>
      <w:pPr>
        <w:ind w:left="3600" w:hanging="360"/>
      </w:pPr>
      <w:rPr>
        <w:rFonts w:cs="Times New Roman"/>
      </w:rPr>
    </w:lvl>
    <w:lvl w:ilvl="5" w:tplc="1B18CF70">
      <w:start w:val="1"/>
      <w:numFmt w:val="lowerRoman"/>
      <w:lvlText w:val="%6."/>
      <w:lvlJc w:val="right"/>
      <w:pPr>
        <w:ind w:left="4320" w:hanging="180"/>
      </w:pPr>
      <w:rPr>
        <w:rFonts w:cs="Times New Roman"/>
      </w:rPr>
    </w:lvl>
    <w:lvl w:ilvl="6" w:tplc="77B013B8">
      <w:start w:val="1"/>
      <w:numFmt w:val="decimal"/>
      <w:lvlText w:val="%7."/>
      <w:lvlJc w:val="left"/>
      <w:pPr>
        <w:ind w:left="5040" w:hanging="360"/>
      </w:pPr>
      <w:rPr>
        <w:rFonts w:cs="Times New Roman"/>
      </w:rPr>
    </w:lvl>
    <w:lvl w:ilvl="7" w:tplc="CD4EA8E0">
      <w:start w:val="1"/>
      <w:numFmt w:val="lowerLetter"/>
      <w:lvlText w:val="%8."/>
      <w:lvlJc w:val="left"/>
      <w:pPr>
        <w:ind w:left="5760" w:hanging="360"/>
      </w:pPr>
      <w:rPr>
        <w:rFonts w:cs="Times New Roman"/>
      </w:rPr>
    </w:lvl>
    <w:lvl w:ilvl="8" w:tplc="29446792">
      <w:start w:val="1"/>
      <w:numFmt w:val="lowerRoman"/>
      <w:lvlText w:val="%9."/>
      <w:lvlJc w:val="right"/>
      <w:pPr>
        <w:ind w:left="6480" w:hanging="180"/>
      </w:pPr>
      <w:rPr>
        <w:rFonts w:cs="Times New Roman"/>
      </w:rPr>
    </w:lvl>
  </w:abstractNum>
  <w:abstractNum w:abstractNumId="14" w15:restartNumberingAfterBreak="0">
    <w:nsid w:val="3B501CFB"/>
    <w:multiLevelType w:val="hybridMultilevel"/>
    <w:tmpl w:val="CB80A3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6B4F8B"/>
    <w:multiLevelType w:val="hybridMultilevel"/>
    <w:tmpl w:val="B24A37DA"/>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6" w15:restartNumberingAfterBreak="0">
    <w:nsid w:val="3F711E24"/>
    <w:multiLevelType w:val="multilevel"/>
    <w:tmpl w:val="CBFE538A"/>
    <w:lvl w:ilvl="0">
      <w:start w:val="1"/>
      <w:numFmt w:val="decimal"/>
      <w:lvlText w:val="%1"/>
      <w:lvlJc w:val="left"/>
      <w:pPr>
        <w:tabs>
          <w:tab w:val="num" w:pos="705"/>
        </w:tabs>
        <w:ind w:left="705" w:hanging="705"/>
      </w:pPr>
      <w:rPr>
        <w:rFonts w:ascii="Garamond" w:hAnsi="Garamond" w:hint="default"/>
        <w:b/>
        <w:sz w:val="24"/>
        <w:szCs w:val="24"/>
      </w:rPr>
    </w:lvl>
    <w:lvl w:ilvl="1">
      <w:start w:val="1"/>
      <w:numFmt w:val="decimal"/>
      <w:isLgl/>
      <w:lvlText w:val="%1.%2"/>
      <w:lvlJc w:val="left"/>
      <w:pPr>
        <w:ind w:left="390" w:hanging="390"/>
      </w:pPr>
      <w:rPr>
        <w:rFonts w:ascii="Garamond" w:hAnsi="Garamond" w:hint="default"/>
        <w:b/>
        <w:i w:val="0"/>
      </w:rPr>
    </w:lvl>
    <w:lvl w:ilvl="2">
      <w:start w:val="1"/>
      <w:numFmt w:val="decimal"/>
      <w:isLgl/>
      <w:lvlText w:val="%1.%2.%3"/>
      <w:lvlJc w:val="left"/>
      <w:pPr>
        <w:ind w:left="1288"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5F32CED"/>
    <w:multiLevelType w:val="hybridMultilevel"/>
    <w:tmpl w:val="4954AB0C"/>
    <w:lvl w:ilvl="0" w:tplc="7FC2D6D6">
      <w:start w:val="1"/>
      <w:numFmt w:val="upperLetter"/>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4D84107E"/>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4E2B0D9B"/>
    <w:multiLevelType w:val="hybridMultilevel"/>
    <w:tmpl w:val="A7109822"/>
    <w:lvl w:ilvl="0" w:tplc="BD12E318">
      <w:start w:val="1"/>
      <w:numFmt w:val="lowerLetter"/>
      <w:lvlText w:val="%1)"/>
      <w:lvlJc w:val="left"/>
      <w:pPr>
        <w:ind w:left="720" w:hanging="360"/>
      </w:pPr>
      <w:rPr>
        <w:rFonts w:hint="default"/>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10316C1"/>
    <w:multiLevelType w:val="hybridMultilevel"/>
    <w:tmpl w:val="3A320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6717D4"/>
    <w:multiLevelType w:val="hybridMultilevel"/>
    <w:tmpl w:val="B6267480"/>
    <w:lvl w:ilvl="0" w:tplc="08160001">
      <w:start w:val="1"/>
      <w:numFmt w:val="bullet"/>
      <w:lvlText w:val=""/>
      <w:lvlJc w:val="left"/>
      <w:pPr>
        <w:ind w:left="720" w:hanging="36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55CE068D"/>
    <w:multiLevelType w:val="hybridMultilevel"/>
    <w:tmpl w:val="0DF6F320"/>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5CD11233"/>
    <w:multiLevelType w:val="hybridMultilevel"/>
    <w:tmpl w:val="77463F76"/>
    <w:lvl w:ilvl="0" w:tplc="8A10038E">
      <w:start w:val="1"/>
      <w:numFmt w:val="upperLetter"/>
      <w:lvlText w:val="%1 - "/>
      <w:lvlJc w:val="left"/>
      <w:pPr>
        <w:tabs>
          <w:tab w:val="num" w:pos="750"/>
        </w:tabs>
        <w:ind w:left="750" w:hanging="360"/>
      </w:pPr>
      <w:rPr>
        <w:rFonts w:hint="default"/>
        <w:b/>
        <w:bCs/>
      </w:rPr>
    </w:lvl>
    <w:lvl w:ilvl="1" w:tplc="9F0AAACA">
      <w:start w:val="1"/>
      <w:numFmt w:val="lowerLetter"/>
      <w:lvlText w:val="%2."/>
      <w:lvlJc w:val="left"/>
      <w:pPr>
        <w:tabs>
          <w:tab w:val="num" w:pos="-720"/>
        </w:tabs>
        <w:ind w:left="-720" w:hanging="360"/>
      </w:pPr>
    </w:lvl>
    <w:lvl w:ilvl="2" w:tplc="7A520BFA">
      <w:start w:val="1"/>
      <w:numFmt w:val="lowerRoman"/>
      <w:lvlText w:val="%3."/>
      <w:lvlJc w:val="right"/>
      <w:pPr>
        <w:tabs>
          <w:tab w:val="num" w:pos="0"/>
        </w:tabs>
        <w:ind w:left="0" w:hanging="180"/>
      </w:pPr>
    </w:lvl>
    <w:lvl w:ilvl="3" w:tplc="DA604152">
      <w:start w:val="1"/>
      <w:numFmt w:val="decimal"/>
      <w:lvlText w:val="%4."/>
      <w:lvlJc w:val="left"/>
      <w:pPr>
        <w:tabs>
          <w:tab w:val="num" w:pos="720"/>
        </w:tabs>
        <w:ind w:left="720" w:hanging="360"/>
      </w:pPr>
    </w:lvl>
    <w:lvl w:ilvl="4" w:tplc="47A86982">
      <w:start w:val="1"/>
      <w:numFmt w:val="lowerLetter"/>
      <w:lvlText w:val="%5."/>
      <w:lvlJc w:val="left"/>
      <w:pPr>
        <w:tabs>
          <w:tab w:val="num" w:pos="1440"/>
        </w:tabs>
        <w:ind w:left="1440" w:hanging="360"/>
      </w:pPr>
    </w:lvl>
    <w:lvl w:ilvl="5" w:tplc="30C2E99A">
      <w:start w:val="1"/>
      <w:numFmt w:val="lowerRoman"/>
      <w:lvlText w:val="%6."/>
      <w:lvlJc w:val="right"/>
      <w:pPr>
        <w:tabs>
          <w:tab w:val="num" w:pos="2160"/>
        </w:tabs>
        <w:ind w:left="2160" w:hanging="180"/>
      </w:pPr>
    </w:lvl>
    <w:lvl w:ilvl="6" w:tplc="7E0E6D6C" w:tentative="1">
      <w:start w:val="1"/>
      <w:numFmt w:val="decimal"/>
      <w:lvlText w:val="%7."/>
      <w:lvlJc w:val="left"/>
      <w:pPr>
        <w:tabs>
          <w:tab w:val="num" w:pos="2880"/>
        </w:tabs>
        <w:ind w:left="2880" w:hanging="360"/>
      </w:pPr>
    </w:lvl>
    <w:lvl w:ilvl="7" w:tplc="3A7AD312" w:tentative="1">
      <w:start w:val="1"/>
      <w:numFmt w:val="lowerLetter"/>
      <w:lvlText w:val="%8."/>
      <w:lvlJc w:val="left"/>
      <w:pPr>
        <w:tabs>
          <w:tab w:val="num" w:pos="3600"/>
        </w:tabs>
        <w:ind w:left="3600" w:hanging="360"/>
      </w:pPr>
    </w:lvl>
    <w:lvl w:ilvl="8" w:tplc="DE642EC0" w:tentative="1">
      <w:start w:val="1"/>
      <w:numFmt w:val="lowerRoman"/>
      <w:lvlText w:val="%9."/>
      <w:lvlJc w:val="right"/>
      <w:pPr>
        <w:tabs>
          <w:tab w:val="num" w:pos="4320"/>
        </w:tabs>
        <w:ind w:left="4320" w:hanging="180"/>
      </w:pPr>
    </w:lvl>
  </w:abstractNum>
  <w:abstractNum w:abstractNumId="24" w15:restartNumberingAfterBreak="0">
    <w:nsid w:val="5DFD0F67"/>
    <w:multiLevelType w:val="hybridMultilevel"/>
    <w:tmpl w:val="A7109822"/>
    <w:lvl w:ilvl="0" w:tplc="BD12E318">
      <w:start w:val="1"/>
      <w:numFmt w:val="lowerLetter"/>
      <w:lvlText w:val="%1)"/>
      <w:lvlJc w:val="left"/>
      <w:pPr>
        <w:ind w:left="720" w:hanging="360"/>
      </w:pPr>
      <w:rPr>
        <w:rFonts w:hint="default"/>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5" w15:restartNumberingAfterBreak="0">
    <w:nsid w:val="662D23BA"/>
    <w:multiLevelType w:val="hybridMultilevel"/>
    <w:tmpl w:val="4058D4C8"/>
    <w:lvl w:ilvl="0" w:tplc="AF5E3262">
      <w:start w:val="1"/>
      <w:numFmt w:val="upperLetter"/>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15:restartNumberingAfterBreak="0">
    <w:nsid w:val="67AE4BFB"/>
    <w:multiLevelType w:val="hybridMultilevel"/>
    <w:tmpl w:val="0DF6F320"/>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6D6B7FAE"/>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6E533E3C"/>
    <w:multiLevelType w:val="hybridMultilevel"/>
    <w:tmpl w:val="D2C6A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403111"/>
    <w:multiLevelType w:val="hybridMultilevel"/>
    <w:tmpl w:val="3D24E9D6"/>
    <w:lvl w:ilvl="0" w:tplc="F4A4D97E">
      <w:start w:val="1"/>
      <w:numFmt w:val="lowerLetter"/>
      <w:lvlText w:val="%1)"/>
      <w:lvlJc w:val="left"/>
      <w:pPr>
        <w:tabs>
          <w:tab w:val="num" w:pos="750"/>
        </w:tabs>
        <w:ind w:left="750" w:hanging="360"/>
      </w:pPr>
      <w:rPr>
        <w:rFonts w:hint="default"/>
        <w:b/>
      </w:rPr>
    </w:lvl>
    <w:lvl w:ilvl="1" w:tplc="74FA1924">
      <w:start w:val="1"/>
      <w:numFmt w:val="lowerRoman"/>
      <w:lvlText w:val="(a%2)"/>
      <w:lvlJc w:val="left"/>
      <w:pPr>
        <w:tabs>
          <w:tab w:val="num" w:pos="1830"/>
        </w:tabs>
        <w:ind w:left="1830" w:hanging="720"/>
      </w:pPr>
      <w:rPr>
        <w:rFonts w:hint="default"/>
        <w:b/>
      </w:rPr>
    </w:lvl>
    <w:lvl w:ilvl="2" w:tplc="D0B66E70">
      <w:start w:val="1"/>
      <w:numFmt w:val="decimal"/>
      <w:lvlText w:val="%3"/>
      <w:lvlJc w:val="left"/>
      <w:pPr>
        <w:tabs>
          <w:tab w:val="num" w:pos="2715"/>
        </w:tabs>
        <w:ind w:left="2715" w:hanging="705"/>
      </w:pPr>
      <w:rPr>
        <w:rFonts w:hint="default"/>
      </w:rPr>
    </w:lvl>
    <w:lvl w:ilvl="3" w:tplc="19E84DE2">
      <w:start w:val="1"/>
      <w:numFmt w:val="upperLetter"/>
      <w:lvlText w:val="%4 - "/>
      <w:lvlJc w:val="left"/>
      <w:pPr>
        <w:tabs>
          <w:tab w:val="num" w:pos="2910"/>
        </w:tabs>
        <w:ind w:left="2910" w:hanging="360"/>
      </w:pPr>
      <w:rPr>
        <w:rFonts w:hint="default"/>
        <w:b/>
      </w:rPr>
    </w:lvl>
    <w:lvl w:ilvl="4" w:tplc="5090317C" w:tentative="1">
      <w:start w:val="1"/>
      <w:numFmt w:val="lowerLetter"/>
      <w:lvlText w:val="%5."/>
      <w:lvlJc w:val="left"/>
      <w:pPr>
        <w:tabs>
          <w:tab w:val="num" w:pos="3630"/>
        </w:tabs>
        <w:ind w:left="3630" w:hanging="360"/>
      </w:pPr>
    </w:lvl>
    <w:lvl w:ilvl="5" w:tplc="D17E4678" w:tentative="1">
      <w:start w:val="1"/>
      <w:numFmt w:val="lowerRoman"/>
      <w:lvlText w:val="%6."/>
      <w:lvlJc w:val="right"/>
      <w:pPr>
        <w:tabs>
          <w:tab w:val="num" w:pos="4350"/>
        </w:tabs>
        <w:ind w:left="4350" w:hanging="180"/>
      </w:pPr>
    </w:lvl>
    <w:lvl w:ilvl="6" w:tplc="D5E67CE0" w:tentative="1">
      <w:start w:val="1"/>
      <w:numFmt w:val="decimal"/>
      <w:lvlText w:val="%7."/>
      <w:lvlJc w:val="left"/>
      <w:pPr>
        <w:tabs>
          <w:tab w:val="num" w:pos="5070"/>
        </w:tabs>
        <w:ind w:left="5070" w:hanging="360"/>
      </w:pPr>
    </w:lvl>
    <w:lvl w:ilvl="7" w:tplc="376EC1FA" w:tentative="1">
      <w:start w:val="1"/>
      <w:numFmt w:val="lowerLetter"/>
      <w:lvlText w:val="%8."/>
      <w:lvlJc w:val="left"/>
      <w:pPr>
        <w:tabs>
          <w:tab w:val="num" w:pos="5790"/>
        </w:tabs>
        <w:ind w:left="5790" w:hanging="360"/>
      </w:pPr>
    </w:lvl>
    <w:lvl w:ilvl="8" w:tplc="3DA09DEC" w:tentative="1">
      <w:start w:val="1"/>
      <w:numFmt w:val="lowerRoman"/>
      <w:lvlText w:val="%9."/>
      <w:lvlJc w:val="right"/>
      <w:pPr>
        <w:tabs>
          <w:tab w:val="num" w:pos="6510"/>
        </w:tabs>
        <w:ind w:left="6510" w:hanging="180"/>
      </w:pPr>
    </w:lvl>
  </w:abstractNum>
  <w:abstractNum w:abstractNumId="30" w15:restartNumberingAfterBreak="0">
    <w:nsid w:val="6F8F0070"/>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1" w15:restartNumberingAfterBreak="0">
    <w:nsid w:val="744413AD"/>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15:restartNumberingAfterBreak="0">
    <w:nsid w:val="774C69C0"/>
    <w:multiLevelType w:val="hybridMultilevel"/>
    <w:tmpl w:val="A4585C16"/>
    <w:lvl w:ilvl="0" w:tplc="04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8495449"/>
    <w:multiLevelType w:val="hybridMultilevel"/>
    <w:tmpl w:val="A7109822"/>
    <w:lvl w:ilvl="0" w:tplc="BD12E318">
      <w:start w:val="1"/>
      <w:numFmt w:val="lowerLetter"/>
      <w:lvlText w:val="%1)"/>
      <w:lvlJc w:val="left"/>
      <w:pPr>
        <w:ind w:left="720" w:hanging="360"/>
      </w:pPr>
      <w:rPr>
        <w:rFonts w:hint="default"/>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4" w15:restartNumberingAfterBreak="0">
    <w:nsid w:val="7D5579A6"/>
    <w:multiLevelType w:val="hybridMultilevel"/>
    <w:tmpl w:val="524EFBA6"/>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5" w15:restartNumberingAfterBreak="0">
    <w:nsid w:val="7E497793"/>
    <w:multiLevelType w:val="hybridMultilevel"/>
    <w:tmpl w:val="A98AAAC4"/>
    <w:lvl w:ilvl="0" w:tplc="BE985808">
      <w:start w:val="1"/>
      <w:numFmt w:val="decimal"/>
      <w:lvlText w:val="%1."/>
      <w:lvlJc w:val="left"/>
      <w:pPr>
        <w:ind w:left="720" w:hanging="360"/>
      </w:pPr>
      <w:rPr>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F941511"/>
    <w:multiLevelType w:val="hybridMultilevel"/>
    <w:tmpl w:val="E3EA3A2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6"/>
  </w:num>
  <w:num w:numId="3">
    <w:abstractNumId w:val="23"/>
  </w:num>
  <w:num w:numId="4">
    <w:abstractNumId w:val="13"/>
  </w:num>
  <w:num w:numId="5">
    <w:abstractNumId w:val="33"/>
  </w:num>
  <w:num w:numId="6">
    <w:abstractNumId w:val="1"/>
  </w:num>
  <w:num w:numId="7">
    <w:abstractNumId w:val="10"/>
  </w:num>
  <w:num w:numId="8">
    <w:abstractNumId w:val="3"/>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6"/>
  </w:num>
  <w:num w:numId="13">
    <w:abstractNumId w:val="15"/>
  </w:num>
  <w:num w:numId="14">
    <w:abstractNumId w:val="19"/>
  </w:num>
  <w:num w:numId="15">
    <w:abstractNumId w:val="24"/>
  </w:num>
  <w:num w:numId="16">
    <w:abstractNumId w:val="8"/>
  </w:num>
  <w:num w:numId="17">
    <w:abstractNumId w:val="17"/>
  </w:num>
  <w:num w:numId="18">
    <w:abstractNumId w:val="2"/>
  </w:num>
  <w:num w:numId="19">
    <w:abstractNumId w:val="6"/>
  </w:num>
  <w:num w:numId="20">
    <w:abstractNumId w:val="31"/>
  </w:num>
  <w:num w:numId="21">
    <w:abstractNumId w:val="5"/>
  </w:num>
  <w:num w:numId="22">
    <w:abstractNumId w:val="18"/>
  </w:num>
  <w:num w:numId="23">
    <w:abstractNumId w:val="0"/>
  </w:num>
  <w:num w:numId="24">
    <w:abstractNumId w:val="25"/>
  </w:num>
  <w:num w:numId="25">
    <w:abstractNumId w:val="30"/>
  </w:num>
  <w:num w:numId="26">
    <w:abstractNumId w:val="35"/>
  </w:num>
  <w:num w:numId="27">
    <w:abstractNumId w:val="4"/>
  </w:num>
  <w:num w:numId="28">
    <w:abstractNumId w:val="27"/>
  </w:num>
  <w:num w:numId="29">
    <w:abstractNumId w:val="20"/>
  </w:num>
  <w:num w:numId="30">
    <w:abstractNumId w:val="36"/>
  </w:num>
  <w:num w:numId="31">
    <w:abstractNumId w:val="9"/>
  </w:num>
  <w:num w:numId="32">
    <w:abstractNumId w:val="11"/>
  </w:num>
  <w:num w:numId="33">
    <w:abstractNumId w:val="14"/>
  </w:num>
  <w:num w:numId="34">
    <w:abstractNumId w:val="32"/>
  </w:num>
  <w:num w:numId="35">
    <w:abstractNumId w:val="28"/>
  </w:num>
  <w:num w:numId="36">
    <w:abstractNumId w:val="34"/>
  </w:num>
  <w:num w:numId="37">
    <w:abstractNumId w:val="1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800"/>
    <w:rsid w:val="00004F3B"/>
    <w:rsid w:val="0001537E"/>
    <w:rsid w:val="000353D1"/>
    <w:rsid w:val="00051B0E"/>
    <w:rsid w:val="000743D7"/>
    <w:rsid w:val="00074ACD"/>
    <w:rsid w:val="00080A22"/>
    <w:rsid w:val="00081F02"/>
    <w:rsid w:val="000B156C"/>
    <w:rsid w:val="000D6D31"/>
    <w:rsid w:val="000F585E"/>
    <w:rsid w:val="000F5EEE"/>
    <w:rsid w:val="00111E84"/>
    <w:rsid w:val="001131D4"/>
    <w:rsid w:val="00113764"/>
    <w:rsid w:val="00130553"/>
    <w:rsid w:val="0014158D"/>
    <w:rsid w:val="00154806"/>
    <w:rsid w:val="001702BE"/>
    <w:rsid w:val="00170C46"/>
    <w:rsid w:val="00171C80"/>
    <w:rsid w:val="00176D9B"/>
    <w:rsid w:val="00180048"/>
    <w:rsid w:val="001801A6"/>
    <w:rsid w:val="00186270"/>
    <w:rsid w:val="001976D6"/>
    <w:rsid w:val="001A0F48"/>
    <w:rsid w:val="001A2632"/>
    <w:rsid w:val="001B4FD1"/>
    <w:rsid w:val="001C01E3"/>
    <w:rsid w:val="001C1EBA"/>
    <w:rsid w:val="001C3176"/>
    <w:rsid w:val="001C3CFA"/>
    <w:rsid w:val="001D5DDF"/>
    <w:rsid w:val="00213EB4"/>
    <w:rsid w:val="002150AA"/>
    <w:rsid w:val="00216DE8"/>
    <w:rsid w:val="002263D4"/>
    <w:rsid w:val="0023529C"/>
    <w:rsid w:val="00244D26"/>
    <w:rsid w:val="00247661"/>
    <w:rsid w:val="0025443A"/>
    <w:rsid w:val="0025478C"/>
    <w:rsid w:val="002626B7"/>
    <w:rsid w:val="0027040C"/>
    <w:rsid w:val="002717AE"/>
    <w:rsid w:val="00283E48"/>
    <w:rsid w:val="002A2991"/>
    <w:rsid w:val="002B745D"/>
    <w:rsid w:val="002D5F8F"/>
    <w:rsid w:val="002E5502"/>
    <w:rsid w:val="002F3B6D"/>
    <w:rsid w:val="003026DE"/>
    <w:rsid w:val="00312A15"/>
    <w:rsid w:val="003202AD"/>
    <w:rsid w:val="003323E0"/>
    <w:rsid w:val="00334EA0"/>
    <w:rsid w:val="00344BB4"/>
    <w:rsid w:val="00355519"/>
    <w:rsid w:val="00377B10"/>
    <w:rsid w:val="0038008B"/>
    <w:rsid w:val="003878C2"/>
    <w:rsid w:val="00397EDC"/>
    <w:rsid w:val="003B23EC"/>
    <w:rsid w:val="003B76B1"/>
    <w:rsid w:val="003B7D12"/>
    <w:rsid w:val="003E2324"/>
    <w:rsid w:val="003E5986"/>
    <w:rsid w:val="003F3D97"/>
    <w:rsid w:val="003F78A1"/>
    <w:rsid w:val="00400D82"/>
    <w:rsid w:val="0040103A"/>
    <w:rsid w:val="0040390C"/>
    <w:rsid w:val="00411073"/>
    <w:rsid w:val="00411C22"/>
    <w:rsid w:val="00426135"/>
    <w:rsid w:val="0043333A"/>
    <w:rsid w:val="00441281"/>
    <w:rsid w:val="00441626"/>
    <w:rsid w:val="00441C3A"/>
    <w:rsid w:val="004618FA"/>
    <w:rsid w:val="004654E1"/>
    <w:rsid w:val="00472287"/>
    <w:rsid w:val="004962E9"/>
    <w:rsid w:val="0049729B"/>
    <w:rsid w:val="004A0583"/>
    <w:rsid w:val="004A4F03"/>
    <w:rsid w:val="004C6838"/>
    <w:rsid w:val="004D1B67"/>
    <w:rsid w:val="004D2882"/>
    <w:rsid w:val="004D3D84"/>
    <w:rsid w:val="004F3AC8"/>
    <w:rsid w:val="004F43D1"/>
    <w:rsid w:val="004F6394"/>
    <w:rsid w:val="004F7116"/>
    <w:rsid w:val="00505EBB"/>
    <w:rsid w:val="005101DF"/>
    <w:rsid w:val="00545C66"/>
    <w:rsid w:val="00560590"/>
    <w:rsid w:val="00564FDB"/>
    <w:rsid w:val="0057173E"/>
    <w:rsid w:val="005733B0"/>
    <w:rsid w:val="005756F5"/>
    <w:rsid w:val="005803E6"/>
    <w:rsid w:val="00583A23"/>
    <w:rsid w:val="005843E3"/>
    <w:rsid w:val="00590E27"/>
    <w:rsid w:val="005A5689"/>
    <w:rsid w:val="005B1050"/>
    <w:rsid w:val="005C2884"/>
    <w:rsid w:val="005C3119"/>
    <w:rsid w:val="005E548E"/>
    <w:rsid w:val="0060180F"/>
    <w:rsid w:val="0060259E"/>
    <w:rsid w:val="00641A75"/>
    <w:rsid w:val="006740C4"/>
    <w:rsid w:val="00674AF1"/>
    <w:rsid w:val="006A25B0"/>
    <w:rsid w:val="006A276F"/>
    <w:rsid w:val="006A3E1D"/>
    <w:rsid w:val="006A69A3"/>
    <w:rsid w:val="006B3B27"/>
    <w:rsid w:val="006B7D87"/>
    <w:rsid w:val="006C075E"/>
    <w:rsid w:val="006D0B11"/>
    <w:rsid w:val="006E51B1"/>
    <w:rsid w:val="006F39A9"/>
    <w:rsid w:val="006F43C4"/>
    <w:rsid w:val="006F4E0F"/>
    <w:rsid w:val="0072559D"/>
    <w:rsid w:val="00727829"/>
    <w:rsid w:val="00736D1F"/>
    <w:rsid w:val="00745389"/>
    <w:rsid w:val="00772956"/>
    <w:rsid w:val="00772C92"/>
    <w:rsid w:val="00784BA9"/>
    <w:rsid w:val="007964CB"/>
    <w:rsid w:val="007A15D8"/>
    <w:rsid w:val="007D171E"/>
    <w:rsid w:val="007E29F8"/>
    <w:rsid w:val="007E3F6E"/>
    <w:rsid w:val="007E49EE"/>
    <w:rsid w:val="007E5A68"/>
    <w:rsid w:val="007F0297"/>
    <w:rsid w:val="007F0462"/>
    <w:rsid w:val="00802853"/>
    <w:rsid w:val="008176C8"/>
    <w:rsid w:val="00817B21"/>
    <w:rsid w:val="00827E59"/>
    <w:rsid w:val="00834D5F"/>
    <w:rsid w:val="008441F4"/>
    <w:rsid w:val="00846714"/>
    <w:rsid w:val="00865B88"/>
    <w:rsid w:val="008A0B44"/>
    <w:rsid w:val="008A2E28"/>
    <w:rsid w:val="008B360D"/>
    <w:rsid w:val="008C338B"/>
    <w:rsid w:val="008C681A"/>
    <w:rsid w:val="008D0F5B"/>
    <w:rsid w:val="008D7B9E"/>
    <w:rsid w:val="008F625F"/>
    <w:rsid w:val="008F635B"/>
    <w:rsid w:val="008F78FD"/>
    <w:rsid w:val="00905CB8"/>
    <w:rsid w:val="00906B22"/>
    <w:rsid w:val="00910E2B"/>
    <w:rsid w:val="0092606D"/>
    <w:rsid w:val="00926F49"/>
    <w:rsid w:val="009402AB"/>
    <w:rsid w:val="00946CC5"/>
    <w:rsid w:val="00950336"/>
    <w:rsid w:val="00954C00"/>
    <w:rsid w:val="00956B47"/>
    <w:rsid w:val="00962A37"/>
    <w:rsid w:val="0098202C"/>
    <w:rsid w:val="00983F7E"/>
    <w:rsid w:val="009934A8"/>
    <w:rsid w:val="00993D89"/>
    <w:rsid w:val="009A0D95"/>
    <w:rsid w:val="009B223B"/>
    <w:rsid w:val="009B448A"/>
    <w:rsid w:val="009D5203"/>
    <w:rsid w:val="009E358B"/>
    <w:rsid w:val="00A26B2C"/>
    <w:rsid w:val="00A26D4F"/>
    <w:rsid w:val="00A43B36"/>
    <w:rsid w:val="00A557A7"/>
    <w:rsid w:val="00A564B5"/>
    <w:rsid w:val="00A74BD9"/>
    <w:rsid w:val="00A90D98"/>
    <w:rsid w:val="00AB1F40"/>
    <w:rsid w:val="00AB660D"/>
    <w:rsid w:val="00AE1E9D"/>
    <w:rsid w:val="00B007F7"/>
    <w:rsid w:val="00B04752"/>
    <w:rsid w:val="00B53603"/>
    <w:rsid w:val="00B611BA"/>
    <w:rsid w:val="00B741E4"/>
    <w:rsid w:val="00BC2642"/>
    <w:rsid w:val="00BC421F"/>
    <w:rsid w:val="00BE1F4E"/>
    <w:rsid w:val="00C017CE"/>
    <w:rsid w:val="00C15F34"/>
    <w:rsid w:val="00C22CDE"/>
    <w:rsid w:val="00C2376E"/>
    <w:rsid w:val="00C27BD7"/>
    <w:rsid w:val="00C3496B"/>
    <w:rsid w:val="00C437A7"/>
    <w:rsid w:val="00C46FF1"/>
    <w:rsid w:val="00C5504D"/>
    <w:rsid w:val="00C5712D"/>
    <w:rsid w:val="00C602A4"/>
    <w:rsid w:val="00C63B93"/>
    <w:rsid w:val="00C64296"/>
    <w:rsid w:val="00C717F7"/>
    <w:rsid w:val="00C8688B"/>
    <w:rsid w:val="00CA3DCA"/>
    <w:rsid w:val="00CD4D10"/>
    <w:rsid w:val="00CD7F18"/>
    <w:rsid w:val="00CE62FA"/>
    <w:rsid w:val="00D00B7B"/>
    <w:rsid w:val="00D04E4B"/>
    <w:rsid w:val="00D1005A"/>
    <w:rsid w:val="00D17446"/>
    <w:rsid w:val="00D245E6"/>
    <w:rsid w:val="00D2683E"/>
    <w:rsid w:val="00D464A1"/>
    <w:rsid w:val="00D4660D"/>
    <w:rsid w:val="00D602D7"/>
    <w:rsid w:val="00D63DFA"/>
    <w:rsid w:val="00D70F0F"/>
    <w:rsid w:val="00D7183C"/>
    <w:rsid w:val="00D8161C"/>
    <w:rsid w:val="00D82868"/>
    <w:rsid w:val="00DA00D5"/>
    <w:rsid w:val="00DB1DA2"/>
    <w:rsid w:val="00DC04AE"/>
    <w:rsid w:val="00DC336F"/>
    <w:rsid w:val="00DE05EB"/>
    <w:rsid w:val="00DE0A6A"/>
    <w:rsid w:val="00DE391D"/>
    <w:rsid w:val="00DE734F"/>
    <w:rsid w:val="00DF7316"/>
    <w:rsid w:val="00E02305"/>
    <w:rsid w:val="00E04229"/>
    <w:rsid w:val="00E07387"/>
    <w:rsid w:val="00E11160"/>
    <w:rsid w:val="00E16998"/>
    <w:rsid w:val="00E25D3F"/>
    <w:rsid w:val="00E456F2"/>
    <w:rsid w:val="00E55E36"/>
    <w:rsid w:val="00E624AF"/>
    <w:rsid w:val="00E7111B"/>
    <w:rsid w:val="00E755F8"/>
    <w:rsid w:val="00E76800"/>
    <w:rsid w:val="00E82D87"/>
    <w:rsid w:val="00E845AD"/>
    <w:rsid w:val="00E90809"/>
    <w:rsid w:val="00EA28A1"/>
    <w:rsid w:val="00EB2C2F"/>
    <w:rsid w:val="00EB6572"/>
    <w:rsid w:val="00F007A8"/>
    <w:rsid w:val="00F01C64"/>
    <w:rsid w:val="00F15C90"/>
    <w:rsid w:val="00F2273A"/>
    <w:rsid w:val="00F34DB4"/>
    <w:rsid w:val="00F40DE0"/>
    <w:rsid w:val="00F4382A"/>
    <w:rsid w:val="00F5181E"/>
    <w:rsid w:val="00F538AF"/>
    <w:rsid w:val="00F550AE"/>
    <w:rsid w:val="00F63982"/>
    <w:rsid w:val="00F67F41"/>
    <w:rsid w:val="00F83271"/>
    <w:rsid w:val="00F93477"/>
    <w:rsid w:val="00F96540"/>
    <w:rsid w:val="00F976BF"/>
    <w:rsid w:val="00FA23B1"/>
    <w:rsid w:val="00FA38BE"/>
    <w:rsid w:val="00FC35E7"/>
    <w:rsid w:val="00FC4CF7"/>
    <w:rsid w:val="00FD2B59"/>
    <w:rsid w:val="00FD6C29"/>
    <w:rsid w:val="00FD7086"/>
    <w:rsid w:val="00FE0F60"/>
    <w:rsid w:val="00FE3D1F"/>
    <w:rsid w:val="00FE664C"/>
    <w:rsid w:val="00FF1274"/>
    <w:rsid w:val="00FF3851"/>
    <w:rsid w:val="00FF4288"/>
    <w:rsid w:val="00FF5B5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714A44"/>
  <w15:chartTrackingRefBased/>
  <w15:docId w15:val="{10264946-DE03-4313-A2FE-3CAEF4341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3E"/>
    <w:rPr>
      <w:rFonts w:ascii="Arial" w:hAnsi="Arial"/>
      <w:sz w:val="22"/>
      <w:lang w:eastAsia="en-US"/>
    </w:rPr>
  </w:style>
  <w:style w:type="paragraph" w:styleId="Heading1">
    <w:name w:val="heading 1"/>
    <w:basedOn w:val="Normal"/>
    <w:next w:val="Normal"/>
    <w:qFormat/>
    <w:rsid w:val="005A54E3"/>
    <w:pPr>
      <w:keepNext/>
      <w:ind w:right="-568"/>
      <w:jc w:val="both"/>
      <w:outlineLvl w:val="0"/>
    </w:pPr>
    <w:rPr>
      <w:rFonts w:ascii="Tahoma" w:hAnsi="Tahoma"/>
      <w:b/>
      <w:sz w:val="20"/>
    </w:rPr>
  </w:style>
  <w:style w:type="paragraph" w:styleId="Heading2">
    <w:name w:val="heading 2"/>
    <w:basedOn w:val="Normal"/>
    <w:next w:val="Normal"/>
    <w:link w:val="Heading2Char"/>
    <w:uiPriority w:val="9"/>
    <w:semiHidden/>
    <w:unhideWhenUsed/>
    <w:qFormat/>
    <w:rsid w:val="004F3AC8"/>
    <w:pPr>
      <w:keepNext/>
      <w:keepLines/>
      <w:spacing w:before="40" w:line="276" w:lineRule="auto"/>
      <w:jc w:val="both"/>
      <w:outlineLvl w:val="1"/>
    </w:pPr>
    <w:rPr>
      <w:rFonts w:asciiTheme="majorHAnsi" w:eastAsiaTheme="majorEastAsia" w:hAnsiTheme="majorHAnsi" w:cstheme="majorBidi"/>
      <w:color w:val="2E74B5" w:themeColor="accent1" w:themeShade="BF"/>
      <w:sz w:val="26"/>
      <w:szCs w:val="26"/>
      <w:lang w:val="es-ES" w:eastAsia="es-ES"/>
    </w:rPr>
  </w:style>
  <w:style w:type="paragraph" w:styleId="Heading3">
    <w:name w:val="heading 3"/>
    <w:basedOn w:val="Normal"/>
    <w:next w:val="Normal"/>
    <w:link w:val="Heading3Char"/>
    <w:semiHidden/>
    <w:unhideWhenUsed/>
    <w:qFormat/>
    <w:rsid w:val="004F3AC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A54E3"/>
    <w:pPr>
      <w:ind w:right="-568"/>
      <w:jc w:val="both"/>
    </w:pPr>
    <w:rPr>
      <w:rFonts w:ascii="Tahoma" w:hAnsi="Tahoma"/>
      <w:sz w:val="20"/>
    </w:rPr>
  </w:style>
  <w:style w:type="paragraph" w:styleId="BodyText3">
    <w:name w:val="Body Text 3"/>
    <w:basedOn w:val="Normal"/>
    <w:rsid w:val="005A54E3"/>
    <w:pPr>
      <w:jc w:val="both"/>
    </w:pPr>
    <w:rPr>
      <w:sz w:val="20"/>
      <w:lang w:eastAsia="pt-PT"/>
    </w:rPr>
  </w:style>
  <w:style w:type="paragraph" w:styleId="BlockText">
    <w:name w:val="Block Text"/>
    <w:basedOn w:val="Normal"/>
    <w:rsid w:val="005A54E3"/>
    <w:pPr>
      <w:ind w:left="851" w:right="113"/>
      <w:jc w:val="both"/>
    </w:pPr>
    <w:rPr>
      <w:rFonts w:ascii="Tahoma" w:hAnsi="Tahoma"/>
      <w:sz w:val="18"/>
    </w:rPr>
  </w:style>
  <w:style w:type="paragraph" w:styleId="Header">
    <w:name w:val="header"/>
    <w:basedOn w:val="Normal"/>
    <w:link w:val="HeaderChar"/>
    <w:uiPriority w:val="99"/>
    <w:rsid w:val="005A54E3"/>
    <w:pPr>
      <w:tabs>
        <w:tab w:val="center" w:pos="4252"/>
        <w:tab w:val="right" w:pos="8504"/>
      </w:tabs>
    </w:pPr>
  </w:style>
  <w:style w:type="paragraph" w:styleId="Footer">
    <w:name w:val="footer"/>
    <w:basedOn w:val="Normal"/>
    <w:link w:val="FooterChar"/>
    <w:uiPriority w:val="99"/>
    <w:rsid w:val="005A54E3"/>
    <w:pPr>
      <w:tabs>
        <w:tab w:val="center" w:pos="4252"/>
        <w:tab w:val="right" w:pos="8504"/>
      </w:tabs>
    </w:pPr>
  </w:style>
  <w:style w:type="paragraph" w:styleId="BalloonText">
    <w:name w:val="Balloon Text"/>
    <w:basedOn w:val="Normal"/>
    <w:semiHidden/>
    <w:rsid w:val="006D01CE"/>
    <w:rPr>
      <w:rFonts w:ascii="Tahoma" w:hAnsi="Tahoma" w:cs="Tahoma"/>
      <w:sz w:val="16"/>
      <w:szCs w:val="16"/>
    </w:rPr>
  </w:style>
  <w:style w:type="character" w:styleId="PageNumber">
    <w:name w:val="page number"/>
    <w:basedOn w:val="DefaultParagraphFont"/>
    <w:rsid w:val="00251852"/>
  </w:style>
  <w:style w:type="paragraph" w:customStyle="1" w:styleId="Default">
    <w:name w:val="Default"/>
    <w:rsid w:val="00AE4627"/>
    <w:pPr>
      <w:autoSpaceDE w:val="0"/>
      <w:autoSpaceDN w:val="0"/>
      <w:adjustRightInd w:val="0"/>
    </w:pPr>
    <w:rPr>
      <w:rFonts w:ascii="Garamond" w:hAnsi="Garamond" w:cs="Garamond"/>
      <w:color w:val="000000"/>
      <w:sz w:val="24"/>
      <w:szCs w:val="24"/>
      <w:lang w:val="en-US" w:eastAsia="en-US"/>
    </w:rPr>
  </w:style>
  <w:style w:type="paragraph" w:customStyle="1" w:styleId="PargrafodaLista1">
    <w:name w:val="Parágrafo da Lista1"/>
    <w:basedOn w:val="Normal"/>
    <w:qFormat/>
    <w:rsid w:val="00F07A5C"/>
    <w:pPr>
      <w:ind w:left="708"/>
    </w:pPr>
    <w:rPr>
      <w:szCs w:val="22"/>
      <w:lang w:val="en-GB" w:eastAsia="pt-PT"/>
    </w:rPr>
  </w:style>
  <w:style w:type="paragraph" w:styleId="NormalWeb">
    <w:name w:val="Normal (Web)"/>
    <w:basedOn w:val="Normal"/>
    <w:uiPriority w:val="99"/>
    <w:rsid w:val="00F07A5C"/>
    <w:pPr>
      <w:spacing w:before="100" w:beforeAutospacing="1" w:after="100" w:afterAutospacing="1"/>
    </w:pPr>
    <w:rPr>
      <w:rFonts w:ascii="Times New Roman" w:hAnsi="Times New Roman"/>
      <w:sz w:val="24"/>
      <w:szCs w:val="24"/>
      <w:lang w:val="en-US"/>
    </w:rPr>
  </w:style>
  <w:style w:type="character" w:styleId="Hyperlink">
    <w:name w:val="Hyperlink"/>
    <w:rsid w:val="000D06FE"/>
    <w:rPr>
      <w:color w:val="0000FF"/>
      <w:u w:val="single"/>
    </w:rPr>
  </w:style>
  <w:style w:type="character" w:styleId="CommentReference">
    <w:name w:val="annotation reference"/>
    <w:semiHidden/>
    <w:rsid w:val="00BD3CB4"/>
    <w:rPr>
      <w:sz w:val="16"/>
      <w:szCs w:val="16"/>
    </w:rPr>
  </w:style>
  <w:style w:type="paragraph" w:styleId="CommentText">
    <w:name w:val="annotation text"/>
    <w:basedOn w:val="Normal"/>
    <w:link w:val="CommentTextChar"/>
    <w:semiHidden/>
    <w:rsid w:val="00BD3CB4"/>
    <w:rPr>
      <w:sz w:val="20"/>
    </w:rPr>
  </w:style>
  <w:style w:type="paragraph" w:styleId="CommentSubject">
    <w:name w:val="annotation subject"/>
    <w:basedOn w:val="CommentText"/>
    <w:next w:val="CommentText"/>
    <w:semiHidden/>
    <w:rsid w:val="00BD3CB4"/>
    <w:rPr>
      <w:b/>
      <w:bCs/>
    </w:rPr>
  </w:style>
  <w:style w:type="table" w:styleId="TableGrid">
    <w:name w:val="Table Grid"/>
    <w:basedOn w:val="TableNormal"/>
    <w:uiPriority w:val="39"/>
    <w:rsid w:val="00330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689D"/>
    <w:pPr>
      <w:spacing w:after="200" w:line="276" w:lineRule="auto"/>
      <w:ind w:left="720"/>
    </w:pPr>
    <w:rPr>
      <w:rFonts w:ascii="Calibri" w:hAnsi="Calibri"/>
      <w:szCs w:val="22"/>
    </w:rPr>
  </w:style>
  <w:style w:type="character" w:customStyle="1" w:styleId="FooterChar">
    <w:name w:val="Footer Char"/>
    <w:link w:val="Footer"/>
    <w:uiPriority w:val="99"/>
    <w:rsid w:val="00E51B8B"/>
    <w:rPr>
      <w:rFonts w:ascii="Arial" w:hAnsi="Arial"/>
      <w:sz w:val="22"/>
      <w:lang w:eastAsia="en-US"/>
    </w:rPr>
  </w:style>
  <w:style w:type="paragraph" w:styleId="FootnoteText">
    <w:name w:val="footnote text"/>
    <w:basedOn w:val="Normal"/>
    <w:link w:val="FootnoteTextChar"/>
    <w:unhideWhenUsed/>
    <w:rsid w:val="00051B0E"/>
    <w:pPr>
      <w:spacing w:after="200" w:line="276" w:lineRule="auto"/>
    </w:pPr>
    <w:rPr>
      <w:rFonts w:ascii="Calibri" w:eastAsia="PMingLiU" w:hAnsi="Calibri" w:cs="Arial"/>
      <w:sz w:val="20"/>
      <w:lang w:eastAsia="zh-TW" w:bidi="he-IL"/>
    </w:rPr>
  </w:style>
  <w:style w:type="character" w:customStyle="1" w:styleId="FootnoteTextChar">
    <w:name w:val="Footnote Text Char"/>
    <w:link w:val="FootnoteText"/>
    <w:rsid w:val="00051B0E"/>
    <w:rPr>
      <w:rFonts w:ascii="Calibri" w:eastAsia="PMingLiU" w:hAnsi="Calibri" w:cs="Arial"/>
      <w:lang w:eastAsia="zh-TW" w:bidi="he-IL"/>
    </w:rPr>
  </w:style>
  <w:style w:type="character" w:styleId="FootnoteReference">
    <w:name w:val="footnote reference"/>
    <w:unhideWhenUsed/>
    <w:rsid w:val="00051B0E"/>
    <w:rPr>
      <w:vertAlign w:val="superscript"/>
    </w:rPr>
  </w:style>
  <w:style w:type="character" w:customStyle="1" w:styleId="object">
    <w:name w:val="object"/>
    <w:basedOn w:val="DefaultParagraphFont"/>
    <w:rsid w:val="00745389"/>
  </w:style>
  <w:style w:type="character" w:customStyle="1" w:styleId="CommentTextChar">
    <w:name w:val="Comment Text Char"/>
    <w:basedOn w:val="DefaultParagraphFont"/>
    <w:link w:val="CommentText"/>
    <w:semiHidden/>
    <w:rsid w:val="0060259E"/>
    <w:rPr>
      <w:rFonts w:ascii="Arial" w:hAnsi="Arial"/>
      <w:lang w:eastAsia="en-US"/>
    </w:rPr>
  </w:style>
  <w:style w:type="character" w:styleId="Strong">
    <w:name w:val="Strong"/>
    <w:basedOn w:val="DefaultParagraphFont"/>
    <w:uiPriority w:val="22"/>
    <w:qFormat/>
    <w:rsid w:val="00C22CDE"/>
    <w:rPr>
      <w:b/>
      <w:bCs/>
    </w:rPr>
  </w:style>
  <w:style w:type="character" w:customStyle="1" w:styleId="Heading3Char">
    <w:name w:val="Heading 3 Char"/>
    <w:basedOn w:val="DefaultParagraphFont"/>
    <w:link w:val="Heading3"/>
    <w:semiHidden/>
    <w:rsid w:val="004F3AC8"/>
    <w:rPr>
      <w:rFonts w:asciiTheme="majorHAnsi" w:eastAsiaTheme="majorEastAsia" w:hAnsiTheme="majorHAnsi" w:cstheme="majorBidi"/>
      <w:color w:val="1F4D78" w:themeColor="accent1" w:themeShade="7F"/>
      <w:sz w:val="24"/>
      <w:szCs w:val="24"/>
      <w:lang w:eastAsia="en-US"/>
    </w:rPr>
  </w:style>
  <w:style w:type="paragraph" w:styleId="BodyTextIndent3">
    <w:name w:val="Body Text Indent 3"/>
    <w:basedOn w:val="Normal"/>
    <w:link w:val="BodyTextIndent3Char"/>
    <w:rsid w:val="004F3AC8"/>
    <w:pPr>
      <w:spacing w:after="120"/>
      <w:ind w:left="283"/>
    </w:pPr>
    <w:rPr>
      <w:sz w:val="16"/>
      <w:szCs w:val="16"/>
    </w:rPr>
  </w:style>
  <w:style w:type="character" w:customStyle="1" w:styleId="BodyTextIndent3Char">
    <w:name w:val="Body Text Indent 3 Char"/>
    <w:basedOn w:val="DefaultParagraphFont"/>
    <w:link w:val="BodyTextIndent3"/>
    <w:rsid w:val="004F3AC8"/>
    <w:rPr>
      <w:rFonts w:ascii="Arial" w:hAnsi="Arial"/>
      <w:sz w:val="16"/>
      <w:szCs w:val="16"/>
      <w:lang w:eastAsia="en-US"/>
    </w:rPr>
  </w:style>
  <w:style w:type="character" w:customStyle="1" w:styleId="Heading2Char">
    <w:name w:val="Heading 2 Char"/>
    <w:basedOn w:val="DefaultParagraphFont"/>
    <w:link w:val="Heading2"/>
    <w:uiPriority w:val="9"/>
    <w:semiHidden/>
    <w:rsid w:val="004F3AC8"/>
    <w:rPr>
      <w:rFonts w:asciiTheme="majorHAnsi" w:eastAsiaTheme="majorEastAsia" w:hAnsiTheme="majorHAnsi" w:cstheme="majorBidi"/>
      <w:color w:val="2E74B5" w:themeColor="accent1" w:themeShade="BF"/>
      <w:sz w:val="26"/>
      <w:szCs w:val="26"/>
      <w:lang w:val="es-ES" w:eastAsia="es-ES"/>
    </w:rPr>
  </w:style>
  <w:style w:type="character" w:customStyle="1" w:styleId="HeaderChar">
    <w:name w:val="Header Char"/>
    <w:basedOn w:val="DefaultParagraphFont"/>
    <w:link w:val="Header"/>
    <w:uiPriority w:val="99"/>
    <w:rsid w:val="004F3AC8"/>
    <w:rPr>
      <w:rFonts w:ascii="Arial" w:hAnsi="Arial"/>
      <w:sz w:val="22"/>
      <w:lang w:eastAsia="en-US"/>
    </w:rPr>
  </w:style>
  <w:style w:type="paragraph" w:customStyle="1" w:styleId="shrm-element-subtitle">
    <w:name w:val="shrm-element-subtitle"/>
    <w:basedOn w:val="Normal"/>
    <w:rsid w:val="004F3AC8"/>
    <w:pPr>
      <w:spacing w:before="100" w:beforeAutospacing="1" w:after="100" w:afterAutospacing="1"/>
    </w:pPr>
    <w:rPr>
      <w:rFonts w:ascii="Times New Roman" w:hAnsi="Times New Roman"/>
      <w:sz w:val="24"/>
      <w:szCs w:val="24"/>
      <w:lang w:val="en-GB" w:eastAsia="en-GB" w:bidi="he-IL"/>
    </w:rPr>
  </w:style>
  <w:style w:type="paragraph" w:styleId="z-TopofForm">
    <w:name w:val="HTML Top of Form"/>
    <w:basedOn w:val="Normal"/>
    <w:next w:val="Normal"/>
    <w:link w:val="z-TopofFormChar"/>
    <w:hidden/>
    <w:rsid w:val="00397EDC"/>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rsid w:val="00397EDC"/>
    <w:rPr>
      <w:rFonts w:ascii="Arial" w:hAnsi="Arial" w:cs="Arial"/>
      <w:vanish/>
      <w:sz w:val="16"/>
      <w:szCs w:val="16"/>
      <w:lang w:eastAsia="en-US"/>
    </w:rPr>
  </w:style>
  <w:style w:type="paragraph" w:styleId="z-BottomofForm">
    <w:name w:val="HTML Bottom of Form"/>
    <w:basedOn w:val="Normal"/>
    <w:next w:val="Normal"/>
    <w:link w:val="z-BottomofFormChar"/>
    <w:hidden/>
    <w:rsid w:val="00397EDC"/>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rsid w:val="00397EDC"/>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5413">
      <w:bodyDiv w:val="1"/>
      <w:marLeft w:val="0"/>
      <w:marRight w:val="0"/>
      <w:marTop w:val="0"/>
      <w:marBottom w:val="0"/>
      <w:divBdr>
        <w:top w:val="none" w:sz="0" w:space="0" w:color="auto"/>
        <w:left w:val="none" w:sz="0" w:space="0" w:color="auto"/>
        <w:bottom w:val="none" w:sz="0" w:space="0" w:color="auto"/>
        <w:right w:val="none" w:sz="0" w:space="0" w:color="auto"/>
      </w:divBdr>
    </w:div>
    <w:div w:id="369231896">
      <w:bodyDiv w:val="1"/>
      <w:marLeft w:val="0"/>
      <w:marRight w:val="0"/>
      <w:marTop w:val="0"/>
      <w:marBottom w:val="0"/>
      <w:divBdr>
        <w:top w:val="none" w:sz="0" w:space="0" w:color="auto"/>
        <w:left w:val="none" w:sz="0" w:space="0" w:color="auto"/>
        <w:bottom w:val="none" w:sz="0" w:space="0" w:color="auto"/>
        <w:right w:val="none" w:sz="0" w:space="0" w:color="auto"/>
      </w:divBdr>
    </w:div>
    <w:div w:id="1598442274">
      <w:bodyDiv w:val="1"/>
      <w:marLeft w:val="0"/>
      <w:marRight w:val="0"/>
      <w:marTop w:val="0"/>
      <w:marBottom w:val="0"/>
      <w:divBdr>
        <w:top w:val="none" w:sz="0" w:space="0" w:color="auto"/>
        <w:left w:val="none" w:sz="0" w:space="0" w:color="auto"/>
        <w:bottom w:val="none" w:sz="0" w:space="0" w:color="auto"/>
        <w:right w:val="none" w:sz="0" w:space="0" w:color="auto"/>
      </w:divBdr>
    </w:div>
    <w:div w:id="1603220848">
      <w:bodyDiv w:val="1"/>
      <w:marLeft w:val="0"/>
      <w:marRight w:val="0"/>
      <w:marTop w:val="0"/>
      <w:marBottom w:val="0"/>
      <w:divBdr>
        <w:top w:val="none" w:sz="0" w:space="0" w:color="auto"/>
        <w:left w:val="none" w:sz="0" w:space="0" w:color="auto"/>
        <w:bottom w:val="none" w:sz="0" w:space="0" w:color="auto"/>
        <w:right w:val="none" w:sz="0" w:space="0" w:color="auto"/>
      </w:divBdr>
    </w:div>
    <w:div w:id="175558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theme" Target="theme/theme1.xml"/><Relationship Id="rId21" Type="http://schemas.openxmlformats.org/officeDocument/2006/relationships/control" Target="activeX/activeX1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control" Target="activeX/activeX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footer" Target="footer2.xml"/><Relationship Id="rId8" Type="http://schemas.openxmlformats.org/officeDocument/2006/relationships/image" Target="media/image1.wmf"/><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A811F-765B-4F27-AC79-0E77B8945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2167</Words>
  <Characters>11702</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POCI</vt:lpstr>
      <vt:lpstr>Programa POCI</vt:lpstr>
    </vt:vector>
  </TitlesOfParts>
  <Company>IBMC</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POCI</dc:title>
  <dc:subject/>
  <dc:creator>Daniela Pereira</dc:creator>
  <cp:keywords/>
  <cp:lastModifiedBy>Daniela Pereira</cp:lastModifiedBy>
  <cp:revision>2</cp:revision>
  <cp:lastPrinted>2017-12-11T16:50:00Z</cp:lastPrinted>
  <dcterms:created xsi:type="dcterms:W3CDTF">2021-11-18T17:26:00Z</dcterms:created>
  <dcterms:modified xsi:type="dcterms:W3CDTF">2021-11-18T17:26:00Z</dcterms:modified>
</cp:coreProperties>
</file>