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645D920F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96230C" w:rsidRPr="00BA1B66">
        <w:rPr>
          <w:rFonts w:ascii="Rawline" w:hAnsi="Rawline" w:cs="Microsoft Sans Serif"/>
          <w:sz w:val="20"/>
          <w:lang w:val="pt-PT"/>
        </w:rPr>
        <w:t>3</w:t>
      </w:r>
      <w:r w:rsidR="00BA1B66" w:rsidRPr="00BA1B66">
        <w:rPr>
          <w:rFonts w:ascii="Rawline" w:hAnsi="Rawline" w:cs="Microsoft Sans Serif"/>
          <w:sz w:val="20"/>
          <w:lang w:val="pt-PT"/>
        </w:rPr>
        <w:t>92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96230C" w:rsidRPr="00BA1B66">
        <w:rPr>
          <w:rFonts w:ascii="Rawline" w:hAnsi="Rawline" w:cs="Microsoft Sans Serif"/>
          <w:sz w:val="20"/>
          <w:lang w:val="pt-PT"/>
        </w:rPr>
        <w:t>3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77777777" w:rsidR="00A93809" w:rsidRPr="002047CF" w:rsidRDefault="00A93809" w:rsidP="00A93809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</w:t>
      </w:r>
      <w:r w:rsidRPr="00401130">
        <w:rPr>
          <w:rFonts w:ascii="Rawline" w:hAnsi="Rawline" w:cs="Microsoft Sans Serif"/>
          <w:b/>
          <w:sz w:val="20"/>
          <w:szCs w:val="20"/>
          <w:lang w:val="pt-PT"/>
        </w:rPr>
        <w:t xml:space="preserve">DE </w:t>
      </w:r>
      <w:r>
        <w:rPr>
          <w:rFonts w:ascii="Rawline" w:hAnsi="Rawline" w:cs="Microsoft Sans Serif"/>
          <w:b/>
          <w:sz w:val="20"/>
          <w:szCs w:val="20"/>
          <w:lang w:val="pt-PT"/>
        </w:rPr>
        <w:t>OLIGONUCLEÓTIDOS CUSTOMIZADOS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68A48D72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BA1B66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92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9337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A93809" w:rsidRPr="00A93809">
        <w:rPr>
          <w:rFonts w:ascii="Rawline" w:hAnsi="Rawline" w:cs="Microsoft Sans Serif"/>
          <w:bCs/>
          <w:i/>
          <w:color w:val="002060"/>
          <w:sz w:val="20"/>
          <w:lang w:val="pt-PT"/>
        </w:rPr>
        <w:t>Aquisição de Oligonucleótidos Customizados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7131D185" w14:textId="22A48367" w:rsidR="008B66AD" w:rsidRPr="008B66AD" w:rsidRDefault="008B66AD" w:rsidP="008B66A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316202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92</w:t>
      </w:r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/2023</w:t>
      </w:r>
      <w:r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316202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A93809">
        <w:rPr>
          <w:rFonts w:ascii="Rawline" w:hAnsi="Rawline" w:cs="Microsoft Sans Serif"/>
          <w:i/>
          <w:color w:val="002060"/>
          <w:sz w:val="20"/>
          <w:lang w:val="pt-PT"/>
        </w:rPr>
        <w:t>Aquisição de Oligonucleótidos Customizados</w:t>
      </w:r>
      <w:r w:rsidRPr="008B66AD">
        <w:rPr>
          <w:rFonts w:ascii="Rawline" w:hAnsi="Rawline" w:cs="Microsoft Sans Serif"/>
          <w:sz w:val="20"/>
          <w:lang w:val="pt-PT"/>
        </w:rPr>
        <w:t xml:space="preserve"> 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1F3FCB56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  <w:gridCol w:w="1391"/>
        <w:gridCol w:w="2190"/>
      </w:tblGrid>
      <w:tr w:rsidR="00316202" w:rsidRPr="001E0C21" w14:paraId="1260C416" w14:textId="77777777" w:rsidTr="009A69F5">
        <w:trPr>
          <w:trHeight w:val="510"/>
        </w:trPr>
        <w:tc>
          <w:tcPr>
            <w:tcW w:w="0" w:type="auto"/>
            <w:shd w:val="clear" w:color="auto" w:fill="8DB3E2" w:themeFill="text2" w:themeFillTint="66"/>
            <w:vAlign w:val="center"/>
            <w:hideMark/>
          </w:tcPr>
          <w:p w14:paraId="046F0C44" w14:textId="77777777" w:rsidR="00316202" w:rsidRPr="007E7358" w:rsidRDefault="00316202" w:rsidP="009A69F5">
            <w:pPr>
              <w:rPr>
                <w:rFonts w:ascii="Rawline" w:hAnsi="Rawline" w:cs="Microsoft Sans Serif"/>
                <w:color w:val="FFFFFF" w:themeColor="background1"/>
                <w:sz w:val="20"/>
                <w:szCs w:val="20"/>
                <w:lang w:val="pt-PT"/>
              </w:rPr>
            </w:pPr>
            <w:r w:rsidRPr="007E7358">
              <w:rPr>
                <w:rFonts w:ascii="Rawline" w:hAnsi="Rawline" w:cs="Microsoft Sans Serif"/>
                <w:color w:val="FFFFFF" w:themeColor="background1"/>
                <w:sz w:val="20"/>
                <w:szCs w:val="20"/>
                <w:lang w:val="pt-PT"/>
              </w:rPr>
              <w:t>Sínteses DNA</w:t>
            </w:r>
          </w:p>
        </w:tc>
        <w:tc>
          <w:tcPr>
            <w:tcW w:w="1391" w:type="dxa"/>
            <w:shd w:val="clear" w:color="auto" w:fill="8DB3E2" w:themeFill="text2" w:themeFillTint="66"/>
            <w:vAlign w:val="center"/>
          </w:tcPr>
          <w:p w14:paraId="33363F6E" w14:textId="77777777" w:rsidR="00316202" w:rsidRPr="007E7358" w:rsidRDefault="00316202" w:rsidP="009A69F5">
            <w:pPr>
              <w:jc w:val="center"/>
              <w:rPr>
                <w:rFonts w:ascii="Rawline" w:hAnsi="Rawline" w:cs="Microsoft Sans Serif"/>
                <w:color w:val="FFFFFF" w:themeColor="background1"/>
                <w:sz w:val="20"/>
                <w:szCs w:val="20"/>
                <w:lang w:val="pt-PT"/>
              </w:rPr>
            </w:pPr>
            <w:r>
              <w:rPr>
                <w:rFonts w:ascii="Rawline" w:hAnsi="Rawline" w:cs="Microsoft Sans Serif"/>
                <w:color w:val="FFFFFF" w:themeColor="background1"/>
                <w:sz w:val="20"/>
                <w:szCs w:val="20"/>
                <w:lang w:val="pt-PT"/>
              </w:rPr>
              <w:t>Referência</w:t>
            </w:r>
          </w:p>
        </w:tc>
        <w:tc>
          <w:tcPr>
            <w:tcW w:w="1716" w:type="dxa"/>
            <w:shd w:val="clear" w:color="auto" w:fill="8DB3E2" w:themeFill="text2" w:themeFillTint="66"/>
            <w:vAlign w:val="center"/>
            <w:hideMark/>
          </w:tcPr>
          <w:p w14:paraId="432C37AD" w14:textId="77777777" w:rsidR="00316202" w:rsidRPr="007E7358" w:rsidRDefault="00316202" w:rsidP="009A69F5">
            <w:pPr>
              <w:jc w:val="center"/>
              <w:rPr>
                <w:rFonts w:ascii="Rawline" w:hAnsi="Rawline" w:cs="Microsoft Sans Serif"/>
                <w:color w:val="FFFFFF" w:themeColor="background1"/>
                <w:sz w:val="20"/>
                <w:szCs w:val="20"/>
                <w:lang w:val="pt-PT"/>
              </w:rPr>
            </w:pPr>
            <w:r w:rsidRPr="007E7358">
              <w:rPr>
                <w:rFonts w:ascii="Rawline" w:hAnsi="Rawline" w:cs="Microsoft Sans Serif"/>
                <w:color w:val="FFFFFF" w:themeColor="background1"/>
                <w:sz w:val="20"/>
                <w:szCs w:val="20"/>
                <w:lang w:val="pt-PT"/>
              </w:rPr>
              <w:t>Preço/Proposto/Euro</w:t>
            </w:r>
          </w:p>
        </w:tc>
      </w:tr>
      <w:tr w:rsidR="00316202" w:rsidRPr="00E454F7" w14:paraId="715B2B31" w14:textId="77777777" w:rsidTr="009A69F5">
        <w:trPr>
          <w:trHeight w:val="40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4F4A79" w14:textId="77777777" w:rsidR="00316202" w:rsidRPr="000615F8" w:rsidRDefault="00316202" w:rsidP="009A69F5">
            <w:pPr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0615F8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Standard/0,025µmol/Dessalinizado/base </w:t>
            </w:r>
          </w:p>
        </w:tc>
        <w:tc>
          <w:tcPr>
            <w:tcW w:w="1391" w:type="dxa"/>
            <w:vAlign w:val="center"/>
          </w:tcPr>
          <w:p w14:paraId="6DE8CC8F" w14:textId="77777777" w:rsidR="00316202" w:rsidRPr="000615F8" w:rsidRDefault="00316202" w:rsidP="009A69F5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F66C78">
              <w:rPr>
                <w:rFonts w:ascii="Rawline" w:hAnsi="Rawline" w:cs="Microsoft Sans Serif"/>
                <w:sz w:val="18"/>
                <w:szCs w:val="18"/>
                <w:lang w:val="pt-PT"/>
              </w:rPr>
              <w:t>10629186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16FC8A87" w14:textId="77777777" w:rsidR="00316202" w:rsidRPr="000615F8" w:rsidRDefault="00316202" w:rsidP="009A69F5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  <w:tr w:rsidR="00316202" w:rsidRPr="00E454F7" w14:paraId="2EAAA16D" w14:textId="77777777" w:rsidTr="009A69F5">
        <w:trPr>
          <w:trHeight w:val="40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E1F3" w14:textId="77777777" w:rsidR="00316202" w:rsidRPr="000615F8" w:rsidRDefault="00316202" w:rsidP="009A69F5">
            <w:pPr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0615F8">
              <w:rPr>
                <w:rFonts w:ascii="Rawline" w:hAnsi="Rawline" w:cs="Microsoft Sans Serif"/>
                <w:sz w:val="18"/>
                <w:szCs w:val="18"/>
                <w:lang w:val="pt-PT"/>
              </w:rPr>
              <w:t>Standard/</w:t>
            </w:r>
            <w:r>
              <w:rPr>
                <w:rFonts w:ascii="Rawline" w:hAnsi="Rawline" w:cs="Microsoft Sans Serif"/>
                <w:sz w:val="18"/>
                <w:szCs w:val="18"/>
                <w:lang w:val="pt-PT"/>
              </w:rPr>
              <w:t>0,050µmol/Dessalinizado/base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14:paraId="57ACF786" w14:textId="77777777" w:rsidR="00316202" w:rsidRPr="000615F8" w:rsidRDefault="00316202" w:rsidP="009A69F5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F66C78">
              <w:rPr>
                <w:rFonts w:ascii="Rawline" w:hAnsi="Rawline" w:cs="Microsoft Sans Serif"/>
                <w:sz w:val="18"/>
                <w:szCs w:val="18"/>
                <w:lang w:val="pt-PT"/>
              </w:rPr>
              <w:t>10629012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BE20" w14:textId="77777777" w:rsidR="00316202" w:rsidRPr="000615F8" w:rsidRDefault="00316202" w:rsidP="009A69F5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</w:tbl>
    <w:p w14:paraId="02D216E5" w14:textId="77777777"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50C50331" w14:textId="378A3D4B" w:rsidR="00772D5E" w:rsidRPr="00A93809" w:rsidRDefault="00772D5E" w:rsidP="00A93809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A93809">
        <w:rPr>
          <w:rFonts w:ascii="Rawline" w:hAnsi="Rawline" w:cs="Microsoft Sans Serif"/>
          <w:sz w:val="20"/>
          <w:lang w:val="pt-PT"/>
        </w:rPr>
        <w:t>O valor global da proposta é de € …… (por algarismos e extenso) (</w:t>
      </w:r>
      <w:r w:rsidRPr="00A93809">
        <w:rPr>
          <w:rFonts w:ascii="Rawline" w:hAnsi="Rawline" w:cs="Microsoft Sans Serif"/>
          <w:i/>
          <w:sz w:val="20"/>
          <w:lang w:val="pt-PT"/>
        </w:rPr>
        <w:t>vide</w:t>
      </w:r>
      <w:r w:rsidRPr="00A93809">
        <w:rPr>
          <w:rFonts w:ascii="Rawline" w:hAnsi="Rawline" w:cs="Microsoft Sans Serif"/>
          <w:sz w:val="20"/>
          <w:lang w:val="pt-PT"/>
        </w:rPr>
        <w:t xml:space="preserve"> </w:t>
      </w:r>
      <w:r w:rsidRPr="00A93809">
        <w:rPr>
          <w:rFonts w:ascii="Rawline" w:hAnsi="Rawline" w:cs="Microsoft Sans Serif"/>
          <w:i/>
          <w:color w:val="002060"/>
          <w:sz w:val="20"/>
          <w:lang w:val="pt-PT"/>
        </w:rPr>
        <w:t>Cláusula 4ª</w:t>
      </w:r>
      <w:r w:rsidR="00FC0E81" w:rsidRPr="00A93809">
        <w:rPr>
          <w:rFonts w:ascii="Rawline" w:hAnsi="Rawline" w:cs="Microsoft Sans Serif"/>
          <w:i/>
          <w:color w:val="002060"/>
          <w:sz w:val="20"/>
          <w:lang w:val="pt-PT"/>
        </w:rPr>
        <w:t xml:space="preserve"> e 1</w:t>
      </w:r>
      <w:r w:rsidR="00BB0516">
        <w:rPr>
          <w:rFonts w:ascii="Rawline" w:hAnsi="Rawline" w:cs="Microsoft Sans Serif"/>
          <w:i/>
          <w:color w:val="002060"/>
          <w:sz w:val="20"/>
          <w:lang w:val="pt-PT"/>
        </w:rPr>
        <w:t>3</w:t>
      </w:r>
      <w:r w:rsidRPr="00A93809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A93809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A93809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A93809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31184AE4" w14:textId="77777777" w:rsidR="00E254E6" w:rsidRDefault="00E254E6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GoBack"/>
      <w:bookmarkEnd w:id="2"/>
    </w:p>
    <w:p w14:paraId="0BFDE060" w14:textId="77777777"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8C6672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77777777"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5948AC9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E9D0728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7D0465D" w14:textId="018DAE8F"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3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3"/>
    </w:p>
    <w:p w14:paraId="336E4C56" w14:textId="77777777" w:rsidR="00A93809" w:rsidRDefault="00A93809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C283C9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5057E8C" w14:textId="77777777"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ED49DD9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19B36758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316202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92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0314AE"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316202">
        <w:rPr>
          <w:rFonts w:ascii="Rawline" w:hAnsi="Rawline" w:cs="Microsoft Sans Serif"/>
          <w:sz w:val="20"/>
          <w:lang w:val="pt-PT"/>
        </w:rPr>
        <w:t>para a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A93809" w:rsidRPr="00316202">
        <w:rPr>
          <w:rFonts w:ascii="Rawline" w:hAnsi="Rawline" w:cs="Microsoft Sans Serif"/>
          <w:bCs/>
          <w:i/>
          <w:color w:val="002060"/>
          <w:sz w:val="20"/>
          <w:lang w:val="pt-PT"/>
        </w:rPr>
        <w:t>Aquisição</w:t>
      </w:r>
      <w:r w:rsidR="00A93809" w:rsidRPr="00A938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 de Oligonucleótidos Customizados</w:t>
      </w:r>
      <w:r w:rsidR="009C039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4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4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73B33F75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5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5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Pr="00316202">
        <w:rPr>
          <w:rFonts w:ascii="Rawline" w:hAnsi="Rawline" w:cs="Microsoft Sans Serif"/>
          <w:color w:val="002060"/>
          <w:sz w:val="20"/>
          <w:szCs w:val="20"/>
        </w:rPr>
        <w:t>3</w:t>
      </w:r>
      <w:r w:rsidR="00316202" w:rsidRPr="00316202">
        <w:rPr>
          <w:rFonts w:ascii="Rawline" w:hAnsi="Rawline" w:cs="Microsoft Sans Serif"/>
          <w:color w:val="002060"/>
          <w:sz w:val="20"/>
          <w:szCs w:val="20"/>
        </w:rPr>
        <w:t>92</w:t>
      </w:r>
      <w:r w:rsidRPr="00316202">
        <w:rPr>
          <w:rFonts w:ascii="Rawline" w:hAnsi="Rawline" w:cs="Microsoft Sans Serif"/>
          <w:color w:val="002060"/>
          <w:sz w:val="20"/>
          <w:szCs w:val="20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</w:rPr>
        <w:t>3</w:t>
      </w:r>
      <w:r w:rsidRPr="00316202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316202">
        <w:rPr>
          <w:rFonts w:ascii="Rawline" w:hAnsi="Rawline" w:cs="Microsoft Sans Serif"/>
          <w:i/>
          <w:sz w:val="20"/>
          <w:szCs w:val="20"/>
        </w:rPr>
        <w:t xml:space="preserve"> </w:t>
      </w:r>
      <w:r w:rsidRPr="00316202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517CAC" w:rsidRPr="001A2214">
        <w:rPr>
          <w:rFonts w:ascii="Rawline" w:hAnsi="Rawline" w:cs="Microsoft Sans Serif"/>
          <w:bCs/>
          <w:i/>
          <w:color w:val="002060"/>
          <w:sz w:val="20"/>
        </w:rPr>
        <w:t>Aquisição de Oligonucleótidos Customizados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E2F865B6-CE12-4427-9EFD-A09222DC41DF}"/>
    <w:embedBold r:id="rId2" w:fontKey="{DDA2624C-AE9F-4189-8766-92137FA84419}"/>
    <w:embedItalic r:id="rId3" w:fontKey="{3808D04F-F0A6-4174-925B-D828A1826CA7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1AD102A3-E9DC-47FF-B5C9-44AC17711114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5FAC2205-8CC9-4FC3-88FB-50BAF9CF2907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7335AE68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B225AE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B225AE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8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9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0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1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2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B225AE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232DE373" w:rsidR="00FD20F9" w:rsidRPr="00DD71A7" w:rsidRDefault="00B225AE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BF14DC" w:rsidRPr="00BA1B66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BA1B66" w:rsidRPr="00BA1B66">
      <w:rPr>
        <w:rFonts w:ascii="Rawline" w:hAnsi="Rawline" w:cs="Microsoft Sans Serif"/>
        <w:color w:val="002060"/>
        <w:sz w:val="20"/>
        <w:szCs w:val="20"/>
        <w:lang w:val="pt-PT"/>
      </w:rPr>
      <w:t>92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BA1B66">
      <w:rPr>
        <w:rFonts w:ascii="Rawline" w:hAnsi="Rawline" w:cs="Microsoft Sans Serif"/>
        <w:color w:val="002060"/>
        <w:sz w:val="20"/>
        <w:szCs w:val="20"/>
        <w:lang w:val="pt-PT"/>
      </w:rPr>
      <w:t>23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B225AE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131078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WsM1NvuoSJ0q8PJ5vL0FCP9Nrc2XDo4kky1Ks6laoAysc18SFpl/17ssAq9QRl9kUC+F5CT6aMDhk6aRgXpDRw==" w:salt="o/l6nSwQd8qQlo24q1zQfw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A2214"/>
    <w:rsid w:val="001B7912"/>
    <w:rsid w:val="001D28E0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6DD5"/>
    <w:rsid w:val="00B16AF3"/>
    <w:rsid w:val="00B17391"/>
    <w:rsid w:val="00B225AE"/>
    <w:rsid w:val="00B25040"/>
    <w:rsid w:val="00B278AA"/>
    <w:rsid w:val="00B50C9A"/>
    <w:rsid w:val="00B50CC4"/>
    <w:rsid w:val="00B70005"/>
    <w:rsid w:val="00B763CB"/>
    <w:rsid w:val="00B80AAE"/>
    <w:rsid w:val="00B86D03"/>
    <w:rsid w:val="00BA1B66"/>
    <w:rsid w:val="00BB0516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7487A"/>
    <w:rsid w:val="00C85474"/>
    <w:rsid w:val="00C87E01"/>
    <w:rsid w:val="00C91204"/>
    <w:rsid w:val="00C913F5"/>
    <w:rsid w:val="00C9222B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60AF8-5CA6-4609-B532-C63E5DB6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1393</Words>
  <Characters>7784</Characters>
  <Application>Microsoft Office Word</Application>
  <DocSecurity>8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9159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26</cp:revision>
  <cp:lastPrinted>2010-12-13T14:39:00Z</cp:lastPrinted>
  <dcterms:created xsi:type="dcterms:W3CDTF">2023-05-11T12:53:00Z</dcterms:created>
  <dcterms:modified xsi:type="dcterms:W3CDTF">2023-05-25T11:53:00Z</dcterms:modified>
</cp:coreProperties>
</file>